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F4" w:rsidRDefault="002A00F4" w:rsidP="002A00F4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Правительства Ярославской области 02.11.2024 № 43-15388</w:t>
      </w:r>
    </w:p>
    <w:p w:rsidR="002A00F4" w:rsidRDefault="002A00F4" w:rsidP="002A00F4">
      <w:pPr>
        <w:ind w:firstLine="0"/>
        <w:rPr>
          <w:rFonts w:eastAsia="Calibri" w:cs="Times New Roman"/>
          <w:b/>
          <w:sz w:val="32"/>
          <w:szCs w:val="32"/>
        </w:rPr>
      </w:pPr>
    </w:p>
    <w:p w:rsidR="002A00F4" w:rsidRDefault="002A00F4" w:rsidP="002A00F4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:rsidR="002A00F4" w:rsidRDefault="002A00F4" w:rsidP="002A00F4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:rsidR="002A00F4" w:rsidRDefault="002A00F4" w:rsidP="002A00F4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2A00F4" w:rsidRDefault="002A00F4" w:rsidP="002A00F4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:rsidR="002A00F4" w:rsidRDefault="002A00F4" w:rsidP="002A00F4">
      <w:pPr>
        <w:ind w:right="5101"/>
        <w:rPr>
          <w:rFonts w:eastAsia="Calibri" w:cs="Times New Roman"/>
          <w:sz w:val="32"/>
          <w:szCs w:val="32"/>
        </w:rPr>
      </w:pPr>
    </w:p>
    <w:p w:rsidR="002A00F4" w:rsidRDefault="002A00F4" w:rsidP="002A00F4">
      <w:pPr>
        <w:ind w:right="5101"/>
        <w:rPr>
          <w:rFonts w:eastAsia="Calibri" w:cs="Times New Roman"/>
          <w:szCs w:val="28"/>
        </w:rPr>
      </w:pPr>
    </w:p>
    <w:p w:rsidR="002A00F4" w:rsidRDefault="002A00F4" w:rsidP="002A00F4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01.11.2024 № 144-ви</w:t>
      </w:r>
    </w:p>
    <w:p w:rsidR="002A00F4" w:rsidRDefault="002A00F4" w:rsidP="002A00F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DA4DF6" w:rsidRDefault="00DA4DF6">
      <w:pPr>
        <w:jc w:val="both"/>
        <w:rPr>
          <w:rFonts w:cs="Times New Roman"/>
          <w:szCs w:val="28"/>
        </w:rPr>
      </w:pPr>
    </w:p>
    <w:p w:rsidR="004865D7" w:rsidRDefault="004865D7">
      <w:pPr>
        <w:ind w:right="5101"/>
        <w:jc w:val="both"/>
        <w:rPr>
          <w:rFonts w:cs="Times New Roman"/>
          <w:szCs w:val="28"/>
        </w:rPr>
      </w:pPr>
    </w:p>
    <w:tbl>
      <w:tblPr>
        <w:tblW w:w="3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33" w:type="dxa"/>
        </w:tblCellMar>
        <w:tblLook w:val="0000" w:firstRow="0" w:lastRow="0" w:firstColumn="0" w:lastColumn="0" w:noHBand="0" w:noVBand="0"/>
      </w:tblPr>
      <w:tblGrid>
        <w:gridCol w:w="3110"/>
      </w:tblGrid>
      <w:tr w:rsidR="00DA4DF6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865D7" w:rsidRDefault="00591E2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 внесении изменений </w:t>
            </w:r>
          </w:p>
          <w:p w:rsidR="00DA4DF6" w:rsidRDefault="00591E2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в приказ департамента регулирования тарифов Ярославской области </w:t>
            </w:r>
            <w:r>
              <w:rPr>
                <w:szCs w:val="28"/>
                <w:lang w:eastAsia="ru-RU"/>
              </w:rPr>
              <w:t>от 16.11.2022 № 68-вс</w:t>
            </w:r>
          </w:p>
        </w:tc>
      </w:tr>
    </w:tbl>
    <w:p w:rsidR="00DA4DF6" w:rsidRDefault="00DA4DF6">
      <w:pPr>
        <w:ind w:right="-2"/>
        <w:jc w:val="both"/>
        <w:rPr>
          <w:rFonts w:cs="Times New Roman"/>
          <w:szCs w:val="28"/>
        </w:rPr>
      </w:pPr>
    </w:p>
    <w:p w:rsidR="00DA4DF6" w:rsidRDefault="00DA4DF6">
      <w:pPr>
        <w:ind w:right="-2"/>
        <w:jc w:val="both"/>
        <w:rPr>
          <w:rFonts w:cs="Times New Roman"/>
          <w:szCs w:val="28"/>
        </w:rPr>
      </w:pPr>
    </w:p>
    <w:p w:rsidR="00DA4DF6" w:rsidRPr="00A26CF6" w:rsidRDefault="00591E29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 w:rsidRPr="004865D7">
        <w:rPr>
          <w:rFonts w:eastAsia="Calibri" w:cs="Times New Roman"/>
          <w:szCs w:val="28"/>
        </w:rPr>
        <w:t>В соответствии с Федеральным законом от 7 декабря 2011 года № 416</w:t>
      </w:r>
      <w:r w:rsidRPr="004865D7">
        <w:rPr>
          <w:rFonts w:eastAsia="Calibri" w:cs="Times New Roman"/>
          <w:szCs w:val="28"/>
        </w:rPr>
        <w:noBreakHyphen/>
        <w:t>ФЗ «О водоснабжении и водоотведении», постановлением Правительства Российской Федерации от 13 мая 2013 г. № 406 «О государственном регулировании тарифов в сфере водоснабжения и водоотведения»,</w:t>
      </w:r>
      <w:r w:rsidR="002F73D6" w:rsidRPr="002F73D6">
        <w:rPr>
          <w:rFonts w:cs="Times New Roman"/>
          <w:bCs/>
          <w:szCs w:val="28"/>
          <w:lang w:eastAsia="ru-RU"/>
        </w:rPr>
        <w:t xml:space="preserve"> </w:t>
      </w:r>
      <w:r w:rsidR="002F73D6" w:rsidRPr="002F73D6">
        <w:rPr>
          <w:szCs w:val="28"/>
        </w:rPr>
        <w:t>Положением о министерстве тарифного регулирования</w:t>
      </w:r>
      <w:r w:rsidRPr="004865D7">
        <w:rPr>
          <w:szCs w:val="28"/>
        </w:rPr>
        <w:t xml:space="preserve"> Ярославской области, утвержденным постановлением Правительства </w:t>
      </w:r>
      <w:r w:rsidR="004764DC" w:rsidRPr="004865D7">
        <w:rPr>
          <w:szCs w:val="28"/>
        </w:rPr>
        <w:t xml:space="preserve">Ярославской области </w:t>
      </w:r>
      <w:r w:rsidR="002F73D6" w:rsidRPr="002F73D6">
        <w:rPr>
          <w:szCs w:val="28"/>
        </w:rPr>
        <w:t>от 29.03.2022 № 222-п «О министерстве тарифного регулирования Ярославской</w:t>
      </w:r>
      <w:r w:rsidRPr="004865D7">
        <w:rPr>
          <w:szCs w:val="28"/>
        </w:rPr>
        <w:t xml:space="preserve"> области</w:t>
      </w:r>
      <w:r w:rsidR="007A2A9C" w:rsidRPr="004865D7">
        <w:fldChar w:fldCharType="begin"/>
      </w:r>
      <w:r w:rsidR="002F73D6">
        <w:instrText xml:space="preserve"> DOCPROPERTY "Содержание" \* MERGEFORMAT </w:instrText>
      </w:r>
      <w:r w:rsidR="007A2A9C" w:rsidRPr="004865D7">
        <w:fldChar w:fldCharType="end"/>
      </w:r>
      <w:r w:rsidRPr="004865D7">
        <w:rPr>
          <w:szCs w:val="28"/>
        </w:rPr>
        <w:t xml:space="preserve">», </w:t>
      </w:r>
      <w:r w:rsidRPr="004865D7"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 w:rsidRPr="004865D7">
        <w:rPr>
          <w:szCs w:val="28"/>
        </w:rPr>
        <w:t>министерства тарифного регулирования Ярославской области</w:t>
      </w:r>
      <w:r w:rsidRPr="004865D7">
        <w:rPr>
          <w:rFonts w:cs="Times New Roman"/>
          <w:bCs/>
          <w:szCs w:val="28"/>
          <w:lang w:eastAsia="ru-RU"/>
        </w:rPr>
        <w:t xml:space="preserve"> от </w:t>
      </w:r>
      <w:r w:rsidR="004764DC" w:rsidRPr="004865D7">
        <w:rPr>
          <w:rFonts w:cs="Times New Roman"/>
          <w:bCs/>
          <w:szCs w:val="28"/>
          <w:lang w:eastAsia="ru-RU"/>
        </w:rPr>
        <w:t>17.</w:t>
      </w:r>
      <w:r w:rsidRPr="004865D7">
        <w:rPr>
          <w:rFonts w:cs="Times New Roman"/>
          <w:bCs/>
          <w:szCs w:val="28"/>
          <w:lang w:eastAsia="ru-RU"/>
        </w:rPr>
        <w:t>1</w:t>
      </w:r>
      <w:r w:rsidR="004764DC" w:rsidRPr="004865D7">
        <w:rPr>
          <w:rFonts w:cs="Times New Roman"/>
          <w:bCs/>
          <w:szCs w:val="28"/>
          <w:lang w:eastAsia="ru-RU"/>
        </w:rPr>
        <w:t>0</w:t>
      </w:r>
      <w:r w:rsidRPr="004865D7">
        <w:rPr>
          <w:rFonts w:cs="Times New Roman"/>
          <w:bCs/>
          <w:szCs w:val="28"/>
          <w:lang w:eastAsia="ru-RU"/>
        </w:rPr>
        <w:t>.202</w:t>
      </w:r>
      <w:r w:rsidR="004764DC" w:rsidRPr="004865D7">
        <w:rPr>
          <w:rFonts w:cs="Times New Roman"/>
          <w:bCs/>
          <w:szCs w:val="28"/>
          <w:lang w:eastAsia="ru-RU"/>
        </w:rPr>
        <w:t>4</w:t>
      </w:r>
    </w:p>
    <w:p w:rsidR="00DA4DF6" w:rsidRDefault="00591E29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:rsidR="007A2A9C" w:rsidRDefault="00591E29">
      <w:pPr>
        <w:jc w:val="both"/>
        <w:rPr>
          <w:rFonts w:eastAsia="Calibri"/>
          <w:spacing w:val="-2"/>
          <w:szCs w:val="28"/>
        </w:rPr>
      </w:pPr>
      <w:r>
        <w:rPr>
          <w:rFonts w:cs="Times New Roman"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 Внести в приказ департамента регулирования тарифов Ярославской области </w:t>
      </w:r>
      <w:r>
        <w:rPr>
          <w:szCs w:val="28"/>
          <w:lang w:eastAsia="ru-RU"/>
        </w:rPr>
        <w:t>от 16.11.2022 № 68-вс</w:t>
      </w:r>
      <w:r>
        <w:rPr>
          <w:rFonts w:cs="Times New Roman"/>
          <w:szCs w:val="28"/>
          <w:lang w:eastAsia="ru-RU"/>
        </w:rPr>
        <w:t xml:space="preserve"> «</w:t>
      </w:r>
      <w:r>
        <w:rPr>
          <w:rFonts w:cs="Times New Roman"/>
          <w:szCs w:val="28"/>
        </w:rPr>
        <w:t xml:space="preserve">Об установлении тарифов </w:t>
      </w:r>
      <w:r>
        <w:rPr>
          <w:rFonts w:eastAsia="Calibri" w:cs="Times New Roman"/>
          <w:szCs w:val="28"/>
        </w:rPr>
        <w:t xml:space="preserve">на питьевую воду для </w:t>
      </w:r>
      <w:r>
        <w:rPr>
          <w:szCs w:val="28"/>
        </w:rPr>
        <w:t xml:space="preserve">общества с ограниченной ответственностью «Транснефть – Балтика» (филиал – Ярославское районное нефтепроводное управление, Некоузский муниципальный </w:t>
      </w:r>
      <w:r>
        <w:rPr>
          <w:rFonts w:cs="Times New Roman"/>
          <w:szCs w:val="28"/>
        </w:rPr>
        <w:t xml:space="preserve">район) </w:t>
      </w:r>
      <w:r>
        <w:rPr>
          <w:rFonts w:eastAsia="Calibri" w:cs="Times New Roman"/>
          <w:szCs w:val="28"/>
        </w:rPr>
        <w:t>на 2023 – 2027 годы</w:t>
      </w:r>
      <w:r>
        <w:rPr>
          <w:rFonts w:eastAsia="Calibri" w:cs="Times New Roman"/>
          <w:bCs/>
          <w:szCs w:val="28"/>
          <w:lang w:eastAsia="ru-RU"/>
        </w:rPr>
        <w:t xml:space="preserve">» следующие </w:t>
      </w:r>
      <w:r>
        <w:rPr>
          <w:rFonts w:eastAsia="Calibri"/>
          <w:spacing w:val="-2"/>
          <w:szCs w:val="28"/>
        </w:rPr>
        <w:t>изменения:</w:t>
      </w:r>
    </w:p>
    <w:p w:rsidR="004764DC" w:rsidRDefault="004764DC" w:rsidP="004764DC">
      <w:pPr>
        <w:widowControl w:val="0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1.1. В заголовке, пунктах 1 – 3, наименовании </w:t>
      </w:r>
      <w:r w:rsidR="004D42AB" w:rsidRPr="009E786D">
        <w:rPr>
          <w:rFonts w:cs="Times New Roman"/>
          <w:szCs w:val="28"/>
          <w:lang w:eastAsia="ru-RU"/>
        </w:rPr>
        <w:t>долгосрочны</w:t>
      </w:r>
      <w:r w:rsidR="004D42AB">
        <w:rPr>
          <w:rFonts w:cs="Times New Roman"/>
          <w:szCs w:val="28"/>
          <w:lang w:eastAsia="ru-RU"/>
        </w:rPr>
        <w:t>х</w:t>
      </w:r>
      <w:r w:rsidR="004D42AB" w:rsidRPr="009E786D">
        <w:rPr>
          <w:rFonts w:cs="Times New Roman"/>
          <w:szCs w:val="28"/>
          <w:lang w:eastAsia="ru-RU"/>
        </w:rPr>
        <w:t xml:space="preserve"> параметр</w:t>
      </w:r>
      <w:r w:rsidR="004D42AB">
        <w:rPr>
          <w:rFonts w:cs="Times New Roman"/>
          <w:szCs w:val="28"/>
          <w:lang w:eastAsia="ru-RU"/>
        </w:rPr>
        <w:t>ов</w:t>
      </w:r>
      <w:r w:rsidR="004D42AB" w:rsidRPr="009E786D">
        <w:rPr>
          <w:rFonts w:cs="Times New Roman"/>
          <w:szCs w:val="28"/>
          <w:lang w:eastAsia="ru-RU"/>
        </w:rPr>
        <w:t xml:space="preserve"> регулирования тарифов </w:t>
      </w:r>
      <w:r w:rsidR="004D42AB" w:rsidRPr="009E786D">
        <w:rPr>
          <w:rFonts w:cs="Times New Roman"/>
          <w:szCs w:val="28"/>
        </w:rPr>
        <w:t>на</w:t>
      </w:r>
      <w:r w:rsidR="004D42AB">
        <w:rPr>
          <w:rFonts w:cs="Times New Roman"/>
          <w:szCs w:val="28"/>
        </w:rPr>
        <w:t> </w:t>
      </w:r>
      <w:r w:rsidR="004D42AB" w:rsidRPr="009E786D">
        <w:rPr>
          <w:rFonts w:cs="Times New Roman"/>
          <w:szCs w:val="28"/>
        </w:rPr>
        <w:t xml:space="preserve">питьевую воду для </w:t>
      </w:r>
      <w:r w:rsidR="004D42AB" w:rsidRPr="009E786D">
        <w:rPr>
          <w:szCs w:val="28"/>
        </w:rPr>
        <w:t xml:space="preserve">общества с ограниченной ответственностью «Транснефть – Балтика» (филиал – Ярославское районное нефтепроводное управление, Некоузский муниципальный </w:t>
      </w:r>
      <w:r w:rsidR="004D42AB" w:rsidRPr="009E786D">
        <w:rPr>
          <w:rFonts w:cs="Times New Roman"/>
          <w:szCs w:val="28"/>
        </w:rPr>
        <w:t xml:space="preserve">район) </w:t>
      </w:r>
      <w:r w:rsidR="004D42AB" w:rsidRPr="009E786D">
        <w:rPr>
          <w:rFonts w:eastAsia="Calibri" w:cs="Times New Roman"/>
          <w:szCs w:val="28"/>
        </w:rPr>
        <w:t xml:space="preserve">на 2023 – 2027 годы </w:t>
      </w:r>
      <w:r w:rsidR="004D42AB" w:rsidRPr="009E786D">
        <w:rPr>
          <w:rFonts w:eastAsia="Calibri" w:cs="Times New Roman"/>
          <w:bCs/>
          <w:szCs w:val="28"/>
        </w:rPr>
        <w:t>(с разбивкой на календарные периоды)</w:t>
      </w:r>
      <w:r w:rsidR="004D42AB">
        <w:rPr>
          <w:rFonts w:eastAsia="Calibri" w:cs="Times New Roman"/>
          <w:bCs/>
          <w:szCs w:val="28"/>
        </w:rPr>
        <w:t xml:space="preserve"> (</w:t>
      </w:r>
      <w:r>
        <w:rPr>
          <w:rFonts w:cs="Times New Roman"/>
          <w:bCs/>
          <w:szCs w:val="28"/>
          <w:lang w:eastAsia="ru-RU"/>
        </w:rPr>
        <w:t>приложени</w:t>
      </w:r>
      <w:r w:rsidR="004D42AB">
        <w:rPr>
          <w:rFonts w:cs="Times New Roman"/>
          <w:bCs/>
          <w:szCs w:val="28"/>
          <w:lang w:eastAsia="ru-RU"/>
        </w:rPr>
        <w:t>е</w:t>
      </w:r>
      <w:r>
        <w:rPr>
          <w:rFonts w:cs="Times New Roman"/>
          <w:bCs/>
          <w:szCs w:val="28"/>
          <w:lang w:eastAsia="ru-RU"/>
        </w:rPr>
        <w:t xml:space="preserve"> 2 к приказу</w:t>
      </w:r>
      <w:r w:rsidR="004D42AB">
        <w:rPr>
          <w:rFonts w:cs="Times New Roman"/>
          <w:bCs/>
          <w:szCs w:val="28"/>
          <w:lang w:eastAsia="ru-RU"/>
        </w:rPr>
        <w:t>)</w:t>
      </w:r>
      <w:r>
        <w:rPr>
          <w:rFonts w:cs="Times New Roman"/>
          <w:bCs/>
          <w:szCs w:val="28"/>
          <w:lang w:eastAsia="ru-RU"/>
        </w:rPr>
        <w:t xml:space="preserve"> слово «район» заменить словом «округ».</w:t>
      </w:r>
    </w:p>
    <w:p w:rsidR="00784A97" w:rsidRPr="004865D7" w:rsidRDefault="00784A97" w:rsidP="00784A97">
      <w:pPr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pacing w:val="-4"/>
          <w:szCs w:val="28"/>
          <w:lang w:eastAsia="ru-RU"/>
        </w:rPr>
        <w:t>1.2</w:t>
      </w:r>
      <w:r w:rsidR="002F73D6" w:rsidRPr="002F73D6">
        <w:rPr>
          <w:rFonts w:cs="Times New Roman"/>
          <w:bCs/>
          <w:szCs w:val="28"/>
          <w:lang w:eastAsia="ru-RU"/>
        </w:rPr>
        <w:t>. В преамбуле слова «</w:t>
      </w:r>
      <w:r w:rsidR="002F73D6" w:rsidRPr="002F73D6">
        <w:rPr>
          <w:szCs w:val="28"/>
        </w:rPr>
        <w:t>Правительства области</w:t>
      </w:r>
      <w:r w:rsidR="002F73D6" w:rsidRPr="002F73D6">
        <w:rPr>
          <w:rFonts w:cs="Times New Roman"/>
          <w:bCs/>
          <w:szCs w:val="28"/>
          <w:lang w:eastAsia="ru-RU"/>
        </w:rPr>
        <w:t>» заменить словами «</w:t>
      </w:r>
      <w:r w:rsidR="002F73D6" w:rsidRPr="002F73D6">
        <w:rPr>
          <w:szCs w:val="28"/>
        </w:rPr>
        <w:t>Правительства Ярославской области</w:t>
      </w:r>
      <w:r w:rsidR="002F73D6" w:rsidRPr="002F73D6">
        <w:rPr>
          <w:rFonts w:cs="Times New Roman"/>
          <w:bCs/>
          <w:szCs w:val="28"/>
          <w:lang w:eastAsia="ru-RU"/>
        </w:rPr>
        <w:t>».</w:t>
      </w:r>
    </w:p>
    <w:p w:rsidR="00DA4DF6" w:rsidRDefault="00591E29">
      <w:pPr>
        <w:widowControl w:val="0"/>
        <w:jc w:val="both"/>
        <w:rPr>
          <w:bCs/>
          <w:szCs w:val="28"/>
        </w:rPr>
      </w:pPr>
      <w:r>
        <w:rPr>
          <w:rFonts w:cs="Times New Roman"/>
          <w:bCs/>
          <w:szCs w:val="28"/>
          <w:lang w:eastAsia="ru-RU"/>
        </w:rPr>
        <w:lastRenderedPageBreak/>
        <w:t>1.</w:t>
      </w:r>
      <w:r w:rsidR="00784A97">
        <w:rPr>
          <w:rFonts w:cs="Times New Roman"/>
          <w:bCs/>
          <w:szCs w:val="28"/>
          <w:lang w:eastAsia="ru-RU"/>
        </w:rPr>
        <w:t>3</w:t>
      </w:r>
      <w:r>
        <w:rPr>
          <w:rFonts w:cs="Times New Roman"/>
          <w:bCs/>
          <w:szCs w:val="28"/>
          <w:lang w:eastAsia="ru-RU"/>
        </w:rPr>
        <w:t xml:space="preserve">. Тарифы </w:t>
      </w:r>
      <w:r>
        <w:rPr>
          <w:rFonts w:eastAsia="Calibri" w:cs="Times New Roman"/>
          <w:szCs w:val="28"/>
        </w:rPr>
        <w:t xml:space="preserve">на питьевую воду для </w:t>
      </w:r>
      <w:r>
        <w:rPr>
          <w:szCs w:val="28"/>
        </w:rPr>
        <w:t xml:space="preserve">общества с ограниченной ответственностью «Транснефть – Балтика» (филиал – Ярославское районное нефтепроводное управление, Некоузский муниципальный </w:t>
      </w:r>
      <w:r>
        <w:rPr>
          <w:rFonts w:cs="Times New Roman"/>
          <w:szCs w:val="28"/>
        </w:rPr>
        <w:t xml:space="preserve">район) </w:t>
      </w:r>
      <w:r>
        <w:rPr>
          <w:rFonts w:eastAsia="Calibri" w:cs="Times New Roman"/>
          <w:szCs w:val="28"/>
        </w:rPr>
        <w:t xml:space="preserve">на 2023 – 2027 годы </w:t>
      </w:r>
      <w:r>
        <w:rPr>
          <w:rFonts w:eastAsia="Calibri" w:cs="Times New Roman"/>
          <w:bCs/>
          <w:szCs w:val="28"/>
        </w:rPr>
        <w:t>(с разбивкой на</w:t>
      </w:r>
      <w:r>
        <w:rPr>
          <w:rFonts w:eastAsia="Calibri" w:cs="Times New Roman"/>
          <w:bCs/>
          <w:szCs w:val="28"/>
          <w:lang w:val="en-US"/>
        </w:rPr>
        <w:t> </w:t>
      </w:r>
      <w:r>
        <w:rPr>
          <w:rFonts w:eastAsia="Calibri" w:cs="Times New Roman"/>
          <w:bCs/>
          <w:szCs w:val="28"/>
        </w:rPr>
        <w:t>календарные периоды) (приложение 1 к приказу)</w:t>
      </w:r>
      <w:r>
        <w:rPr>
          <w:szCs w:val="28"/>
        </w:rPr>
        <w:t xml:space="preserve"> изложить </w:t>
      </w:r>
      <w:r>
        <w:rPr>
          <w:bCs/>
          <w:szCs w:val="28"/>
          <w:lang w:eastAsia="ru-RU"/>
        </w:rPr>
        <w:t>в новой редакции (прилагаются)</w:t>
      </w:r>
      <w:r>
        <w:rPr>
          <w:bCs/>
          <w:szCs w:val="28"/>
        </w:rPr>
        <w:t>.</w:t>
      </w:r>
    </w:p>
    <w:p w:rsidR="00DA4DF6" w:rsidRDefault="00591E29">
      <w:pPr>
        <w:jc w:val="both"/>
        <w:rPr>
          <w:rFonts w:cs="Times New Roman"/>
          <w:szCs w:val="28"/>
        </w:rPr>
      </w:pPr>
      <w:r>
        <w:rPr>
          <w:rFonts w:eastAsia="Calibri" w:cs="Times New Roman"/>
          <w:bCs/>
          <w:szCs w:val="28"/>
        </w:rPr>
        <w:t>1.</w:t>
      </w:r>
      <w:r w:rsidR="00784A97">
        <w:rPr>
          <w:rFonts w:eastAsia="Calibri" w:cs="Times New Roman"/>
          <w:bCs/>
          <w:szCs w:val="28"/>
        </w:rPr>
        <w:t>4</w:t>
      </w:r>
      <w:r>
        <w:rPr>
          <w:rFonts w:eastAsia="Calibri" w:cs="Times New Roman"/>
          <w:bCs/>
          <w:szCs w:val="28"/>
        </w:rPr>
        <w:t>. </w:t>
      </w:r>
      <w:r>
        <w:rPr>
          <w:szCs w:val="28"/>
        </w:rPr>
        <w:t>В</w:t>
      </w:r>
      <w:r>
        <w:rPr>
          <w:bCs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производственную программу </w:t>
      </w:r>
      <w:r>
        <w:rPr>
          <w:szCs w:val="28"/>
        </w:rPr>
        <w:t xml:space="preserve">общества с ограниченной ответственностью «Транснефть – Балтика» (филиал – Ярославское районное нефтепроводное управление, Некоузский муниципальный </w:t>
      </w:r>
      <w:r>
        <w:rPr>
          <w:rFonts w:cs="Times New Roman"/>
          <w:szCs w:val="28"/>
        </w:rPr>
        <w:t>район)</w:t>
      </w:r>
      <w:r>
        <w:rPr>
          <w:rFonts w:eastAsia="Calibri" w:cs="Times New Roman"/>
          <w:szCs w:val="28"/>
        </w:rPr>
        <w:t xml:space="preserve"> </w:t>
      </w:r>
      <w:r>
        <w:rPr>
          <w:rFonts w:cs="Times New Roman"/>
          <w:bCs/>
          <w:szCs w:val="28"/>
          <w:lang w:eastAsia="ru-RU"/>
        </w:rPr>
        <w:t>в сфере холодного водоснабжения (питьевая вода)</w:t>
      </w:r>
      <w:r>
        <w:rPr>
          <w:rFonts w:eastAsia="Calibri" w:cs="Times New Roman"/>
          <w:szCs w:val="28"/>
        </w:rPr>
        <w:t xml:space="preserve"> на 2023 – 2027 годы </w:t>
      </w:r>
      <w:r>
        <w:rPr>
          <w:rFonts w:cs="Times New Roman"/>
          <w:szCs w:val="28"/>
        </w:rPr>
        <w:t>(приложение</w:t>
      </w:r>
      <w:r w:rsidR="004865D7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3 к приказу)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внести изменения согласно приложению.</w:t>
      </w:r>
    </w:p>
    <w:p w:rsidR="00DA4DF6" w:rsidRDefault="00591E29">
      <w:pPr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  <w:lang w:eastAsia="ru-RU"/>
        </w:rPr>
        <w:t xml:space="preserve">Приказ вступает в силу </w:t>
      </w:r>
      <w:r w:rsidR="004764DC">
        <w:rPr>
          <w:rFonts w:cs="Times New Roman"/>
          <w:szCs w:val="28"/>
          <w:lang w:eastAsia="ru-RU"/>
        </w:rPr>
        <w:t>с 13.12.2024</w:t>
      </w:r>
      <w:r>
        <w:rPr>
          <w:rFonts w:cs="Times New Roman"/>
          <w:szCs w:val="28"/>
          <w:lang w:eastAsia="ru-RU"/>
        </w:rPr>
        <w:t>.</w:t>
      </w:r>
    </w:p>
    <w:p w:rsidR="00DA4DF6" w:rsidRDefault="00DA4DF6">
      <w:pPr>
        <w:shd w:val="clear" w:color="auto" w:fill="FFFFFF"/>
        <w:jc w:val="both"/>
        <w:rPr>
          <w:rFonts w:cs="Times New Roman"/>
          <w:szCs w:val="28"/>
        </w:rPr>
      </w:pPr>
    </w:p>
    <w:p w:rsidR="00DA4DF6" w:rsidRDefault="00DA4DF6">
      <w:pPr>
        <w:shd w:val="clear" w:color="auto" w:fill="FFFFFF"/>
        <w:jc w:val="both"/>
        <w:rPr>
          <w:rFonts w:cs="Times New Roman"/>
          <w:szCs w:val="28"/>
        </w:rPr>
      </w:pPr>
    </w:p>
    <w:p w:rsidR="00DA4DF6" w:rsidRDefault="00DA4DF6">
      <w:pPr>
        <w:shd w:val="clear" w:color="auto" w:fill="FFFFFF"/>
        <w:jc w:val="both"/>
        <w:rPr>
          <w:rFonts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3"/>
        <w:gridCol w:w="2580"/>
        <w:gridCol w:w="2007"/>
      </w:tblGrid>
      <w:tr w:rsidR="00DA4DF6">
        <w:trPr>
          <w:trHeight w:val="284"/>
        </w:trPr>
        <w:tc>
          <w:tcPr>
            <w:tcW w:w="4928" w:type="dxa"/>
          </w:tcPr>
          <w:p w:rsidR="00DA4DF6" w:rsidRDefault="00591E2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Министр </w:t>
            </w:r>
          </w:p>
          <w:p w:rsidR="004865D7" w:rsidRDefault="00591E2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тарифного регулирования </w:t>
            </w:r>
          </w:p>
          <w:p w:rsidR="00DA4DF6" w:rsidRDefault="00591E2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2551" w:type="dxa"/>
          </w:tcPr>
          <w:p w:rsidR="00DA4DF6" w:rsidRDefault="00DA4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A4DF6" w:rsidRDefault="00591E29" w:rsidP="004865D7">
            <w:pPr>
              <w:overflowPunct w:val="0"/>
              <w:autoSpaceDE w:val="0"/>
              <w:autoSpaceDN w:val="0"/>
              <w:adjustRightInd w:val="0"/>
              <w:ind w:right="4" w:firstLine="0"/>
              <w:jc w:val="right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М.А. Сачкова</w:t>
            </w:r>
          </w:p>
        </w:tc>
      </w:tr>
    </w:tbl>
    <w:p w:rsidR="00DA4DF6" w:rsidRDefault="00DA4DF6">
      <w:pPr>
        <w:overflowPunct w:val="0"/>
        <w:spacing w:line="228" w:lineRule="auto"/>
        <w:ind w:firstLine="720"/>
        <w:jc w:val="both"/>
        <w:textAlignment w:val="baseline"/>
        <w:rPr>
          <w:rFonts w:cs="Times New Roman"/>
          <w:szCs w:val="28"/>
          <w:lang w:eastAsia="ru-RU"/>
        </w:rPr>
      </w:pPr>
    </w:p>
    <w:p w:rsidR="00DA4DF6" w:rsidRDefault="00DA4DF6">
      <w:pPr>
        <w:ind w:firstLine="0"/>
        <w:rPr>
          <w:szCs w:val="26"/>
        </w:rPr>
      </w:pPr>
    </w:p>
    <w:p w:rsidR="00DA4DF6" w:rsidRDefault="00DA4DF6">
      <w:pPr>
        <w:tabs>
          <w:tab w:val="left" w:pos="1650"/>
          <w:tab w:val="left" w:pos="2115"/>
        </w:tabs>
        <w:ind w:firstLine="0"/>
        <w:rPr>
          <w:rFonts w:cs="Times New Roman"/>
          <w:szCs w:val="28"/>
          <w:lang w:eastAsia="ru-RU"/>
        </w:rPr>
        <w:sectPr w:rsidR="00DA4DF6" w:rsidSect="004865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567" w:footer="0" w:gutter="0"/>
          <w:pgNumType w:start="1"/>
          <w:cols w:space="720"/>
          <w:formProt w:val="0"/>
          <w:titlePg/>
          <w:docGrid w:linePitch="381" w:charSpace="-14337"/>
        </w:sectPr>
      </w:pPr>
    </w:p>
    <w:tbl>
      <w:tblPr>
        <w:tblW w:w="0" w:type="auto"/>
        <w:jc w:val="right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</w:tblGrid>
      <w:tr w:rsidR="00DA4DF6" w:rsidTr="00E07D56">
        <w:trPr>
          <w:trHeight w:val="284"/>
          <w:jc w:val="right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DA4DF6" w:rsidRDefault="00591E29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Приложение 1</w:t>
            </w:r>
          </w:p>
          <w:p w:rsidR="00DA4DF6" w:rsidRDefault="00591E29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 приказу департамента </w:t>
            </w:r>
            <w:r>
              <w:rPr>
                <w:rFonts w:cs="Times New Roman"/>
                <w:szCs w:val="28"/>
              </w:rPr>
              <w:t>регулирования тарифов Ярославской области</w:t>
            </w:r>
          </w:p>
          <w:p w:rsidR="004865D7" w:rsidRDefault="00591E29">
            <w:pPr>
              <w:overflowPunct w:val="0"/>
              <w:autoSpaceDE w:val="0"/>
              <w:autoSpaceDN w:val="0"/>
              <w:adjustRightInd w:val="0"/>
              <w:ind w:left="37" w:firstLine="0"/>
              <w:textAlignment w:val="baseline"/>
            </w:pPr>
            <w:r>
              <w:rPr>
                <w:szCs w:val="28"/>
                <w:lang w:eastAsia="ru-RU"/>
              </w:rPr>
              <w:t>от 16.11.2022 № 68-вс</w:t>
            </w:r>
          </w:p>
          <w:p w:rsidR="004865D7" w:rsidRDefault="00591E29">
            <w:pPr>
              <w:overflowPunct w:val="0"/>
              <w:autoSpaceDE w:val="0"/>
              <w:autoSpaceDN w:val="0"/>
              <w:adjustRightInd w:val="0"/>
              <w:ind w:left="37" w:firstLine="0"/>
              <w:textAlignment w:val="baseline"/>
              <w:rPr>
                <w:rFonts w:cs="Times New Roman"/>
                <w:szCs w:val="28"/>
              </w:rPr>
            </w:pPr>
            <w:r>
              <w:t xml:space="preserve">(в редакции приказа </w:t>
            </w:r>
          </w:p>
          <w:p w:rsidR="0061133A" w:rsidRDefault="00591E29">
            <w:pPr>
              <w:overflowPunct w:val="0"/>
              <w:autoSpaceDE w:val="0"/>
              <w:autoSpaceDN w:val="0"/>
              <w:adjustRightInd w:val="0"/>
              <w:ind w:left="37" w:firstLine="0"/>
              <w:textAlignment w:val="baseline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>регулирования</w:t>
            </w:r>
          </w:p>
          <w:p w:rsidR="00DA4DF6" w:rsidRDefault="00591E29">
            <w:pPr>
              <w:overflowPunct w:val="0"/>
              <w:autoSpaceDE w:val="0"/>
              <w:autoSpaceDN w:val="0"/>
              <w:adjustRightInd w:val="0"/>
              <w:ind w:left="37" w:firstLine="0"/>
              <w:textAlignment w:val="baseline"/>
              <w:rPr>
                <w:rFonts w:cs="Times New Roman"/>
                <w:szCs w:val="28"/>
              </w:rPr>
            </w:pPr>
            <w:r>
              <w:rPr>
                <w:szCs w:val="28"/>
              </w:rPr>
              <w:t>Ярославской области</w:t>
            </w:r>
            <w:r>
              <w:rPr>
                <w:rFonts w:cs="Times New Roman"/>
                <w:bCs/>
                <w:szCs w:val="20"/>
                <w:lang w:eastAsia="ru-RU"/>
              </w:rPr>
              <w:t xml:space="preserve"> </w:t>
            </w:r>
          </w:p>
          <w:p w:rsidR="00DA4DF6" w:rsidRDefault="00591E29" w:rsidP="00E07D56">
            <w:pPr>
              <w:autoSpaceDE w:val="0"/>
              <w:autoSpaceDN w:val="0"/>
              <w:adjustRightInd w:val="0"/>
              <w:ind w:left="37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2A00F4" w:rsidRPr="002A00F4">
              <w:rPr>
                <w:rFonts w:cs="Times New Roman"/>
                <w:szCs w:val="28"/>
                <w:lang w:eastAsia="ru-RU"/>
              </w:rPr>
              <w:t>01.11.2024 № 144-ви</w:t>
            </w:r>
            <w:r>
              <w:rPr>
                <w:rFonts w:cs="Times New Roman"/>
                <w:szCs w:val="28"/>
              </w:rPr>
              <w:t>)</w:t>
            </w:r>
          </w:p>
        </w:tc>
      </w:tr>
    </w:tbl>
    <w:p w:rsidR="00DA4DF6" w:rsidRPr="004865D7" w:rsidRDefault="00DA4DF6">
      <w:pPr>
        <w:ind w:firstLine="0"/>
        <w:jc w:val="center"/>
        <w:rPr>
          <w:rFonts w:cs="Times New Roman"/>
          <w:sz w:val="24"/>
          <w:szCs w:val="24"/>
        </w:rPr>
      </w:pPr>
    </w:p>
    <w:p w:rsidR="004865D7" w:rsidRPr="004865D7" w:rsidRDefault="004865D7">
      <w:pPr>
        <w:ind w:firstLine="0"/>
        <w:jc w:val="center"/>
        <w:rPr>
          <w:rFonts w:cs="Times New Roman"/>
          <w:sz w:val="24"/>
          <w:szCs w:val="24"/>
        </w:rPr>
      </w:pPr>
    </w:p>
    <w:p w:rsidR="00DA4DF6" w:rsidRDefault="00591E29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ТАРИФЫ</w:t>
      </w:r>
    </w:p>
    <w:p w:rsidR="00DA4DF6" w:rsidRDefault="00591E29">
      <w:pPr>
        <w:ind w:firstLine="0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szCs w:val="28"/>
        </w:rPr>
        <w:t xml:space="preserve">на питьевую воду для </w:t>
      </w:r>
      <w:r>
        <w:rPr>
          <w:b/>
          <w:szCs w:val="28"/>
        </w:rPr>
        <w:t xml:space="preserve">общества с ограниченной ответственностью «Транснефть – Балтика» (филиал – Ярославское районное нефтепроводное управление, Некоузский муниципальный </w:t>
      </w:r>
      <w:r w:rsidR="004764DC">
        <w:rPr>
          <w:rFonts w:cs="Times New Roman"/>
          <w:b/>
          <w:szCs w:val="28"/>
        </w:rPr>
        <w:t>округ</w:t>
      </w:r>
      <w:r>
        <w:rPr>
          <w:rFonts w:cs="Times New Roman"/>
          <w:b/>
          <w:szCs w:val="28"/>
        </w:rPr>
        <w:t xml:space="preserve">) </w:t>
      </w:r>
      <w:r>
        <w:rPr>
          <w:rFonts w:eastAsia="Calibri" w:cs="Times New Roman"/>
          <w:b/>
          <w:szCs w:val="28"/>
        </w:rPr>
        <w:t>на 2023 – 2027 годы</w:t>
      </w:r>
      <w:r>
        <w:rPr>
          <w:rFonts w:eastAsia="Calibri" w:cs="Times New Roman"/>
          <w:b/>
          <w:bCs/>
          <w:szCs w:val="28"/>
        </w:rPr>
        <w:t xml:space="preserve"> (с разбивкой на календарные периоды)</w:t>
      </w:r>
    </w:p>
    <w:p w:rsidR="00DA4DF6" w:rsidRPr="004865D7" w:rsidRDefault="00DA4DF6">
      <w:pPr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3403"/>
        <w:gridCol w:w="1419"/>
        <w:gridCol w:w="991"/>
        <w:gridCol w:w="994"/>
        <w:gridCol w:w="991"/>
        <w:gridCol w:w="985"/>
        <w:gridCol w:w="849"/>
        <w:gridCol w:w="852"/>
        <w:gridCol w:w="849"/>
        <w:gridCol w:w="937"/>
      </w:tblGrid>
      <w:tr w:rsidR="00DA4DF6" w:rsidTr="004764DC">
        <w:trPr>
          <w:trHeight w:val="317"/>
          <w:jc w:val="center"/>
        </w:trPr>
        <w:tc>
          <w:tcPr>
            <w:tcW w:w="851" w:type="pct"/>
            <w:vMerge w:val="restar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Вид тарифа</w:t>
            </w:r>
          </w:p>
        </w:tc>
        <w:tc>
          <w:tcPr>
            <w:tcW w:w="1151" w:type="pct"/>
            <w:vMerge w:val="restart"/>
          </w:tcPr>
          <w:p w:rsidR="00DA4DF6" w:rsidRDefault="00591E29" w:rsidP="004865D7">
            <w:pPr>
              <w:spacing w:line="235" w:lineRule="auto"/>
              <w:ind w:left="-107" w:right="-6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Налогообложение</w:t>
            </w:r>
          </w:p>
        </w:tc>
        <w:tc>
          <w:tcPr>
            <w:tcW w:w="2998" w:type="pct"/>
            <w:gridSpan w:val="9"/>
            <w:tcBorders>
              <w:bottom w:val="single" w:sz="4" w:space="0" w:color="auto"/>
            </w:tcBorders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Тариф, руб./ куб. м</w:t>
            </w:r>
          </w:p>
        </w:tc>
      </w:tr>
      <w:tr w:rsidR="00DA4DF6" w:rsidTr="004764DC">
        <w:trPr>
          <w:trHeight w:val="153"/>
          <w:jc w:val="center"/>
        </w:trPr>
        <w:tc>
          <w:tcPr>
            <w:tcW w:w="851" w:type="pct"/>
            <w:vMerge/>
          </w:tcPr>
          <w:p w:rsidR="00DA4DF6" w:rsidRDefault="00DA4DF6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151" w:type="pct"/>
            <w:vMerge/>
          </w:tcPr>
          <w:p w:rsidR="00DA4DF6" w:rsidRDefault="00DA4DF6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2023 год*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604" w:type="pct"/>
            <w:gridSpan w:val="2"/>
            <w:tcBorders>
              <w:bottom w:val="single" w:sz="4" w:space="0" w:color="auto"/>
            </w:tcBorders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</w:tr>
      <w:tr w:rsidR="00DA4DF6" w:rsidTr="004764DC">
        <w:trPr>
          <w:trHeight w:val="1920"/>
          <w:jc w:val="center"/>
        </w:trPr>
        <w:tc>
          <w:tcPr>
            <w:tcW w:w="851" w:type="pct"/>
            <w:vMerge/>
          </w:tcPr>
          <w:p w:rsidR="00DA4DF6" w:rsidRDefault="00DA4DF6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151" w:type="pct"/>
            <w:vMerge/>
          </w:tcPr>
          <w:p w:rsidR="00DA4DF6" w:rsidRDefault="00DA4DF6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80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01 января 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31 декабря</w:t>
            </w:r>
          </w:p>
        </w:tc>
        <w:tc>
          <w:tcPr>
            <w:tcW w:w="335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01 января 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30 июня</w:t>
            </w:r>
          </w:p>
        </w:tc>
        <w:tc>
          <w:tcPr>
            <w:tcW w:w="336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 01 июля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31 декабря</w:t>
            </w:r>
          </w:p>
        </w:tc>
        <w:tc>
          <w:tcPr>
            <w:tcW w:w="335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01 января 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30 июня</w:t>
            </w:r>
          </w:p>
        </w:tc>
        <w:tc>
          <w:tcPr>
            <w:tcW w:w="333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 01 июля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31 декабря</w:t>
            </w:r>
          </w:p>
        </w:tc>
        <w:tc>
          <w:tcPr>
            <w:tcW w:w="287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01 января 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30 июня</w:t>
            </w:r>
          </w:p>
        </w:tc>
        <w:tc>
          <w:tcPr>
            <w:tcW w:w="288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 01 июля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31 декабря</w:t>
            </w:r>
          </w:p>
        </w:tc>
        <w:tc>
          <w:tcPr>
            <w:tcW w:w="287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01 января 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30 июня</w:t>
            </w:r>
          </w:p>
        </w:tc>
        <w:tc>
          <w:tcPr>
            <w:tcW w:w="317" w:type="pct"/>
            <w:textDirection w:val="btLr"/>
            <w:vAlign w:val="center"/>
          </w:tcPr>
          <w:p w:rsidR="004865D7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 01 июля</w:t>
            </w:r>
          </w:p>
          <w:p w:rsidR="00DA4DF6" w:rsidRDefault="00591E29" w:rsidP="004865D7">
            <w:pPr>
              <w:spacing w:line="235" w:lineRule="auto"/>
              <w:ind w:left="113"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31 декабря</w:t>
            </w:r>
          </w:p>
        </w:tc>
      </w:tr>
      <w:tr w:rsidR="00DA4DF6" w:rsidTr="004764DC">
        <w:trPr>
          <w:trHeight w:val="284"/>
          <w:jc w:val="center"/>
        </w:trPr>
        <w:tc>
          <w:tcPr>
            <w:tcW w:w="851" w:type="pct"/>
            <w:vMerge w:val="restart"/>
          </w:tcPr>
          <w:p w:rsidR="00DA4DF6" w:rsidRDefault="00591E29" w:rsidP="004865D7">
            <w:pPr>
              <w:spacing w:line="235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Тариф на питьевую воду</w:t>
            </w:r>
          </w:p>
        </w:tc>
        <w:tc>
          <w:tcPr>
            <w:tcW w:w="1151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 налога на добавленную стоимость</w:t>
            </w:r>
          </w:p>
        </w:tc>
        <w:tc>
          <w:tcPr>
            <w:tcW w:w="480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55,21</w:t>
            </w:r>
          </w:p>
        </w:tc>
        <w:tc>
          <w:tcPr>
            <w:tcW w:w="335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55,21</w:t>
            </w:r>
          </w:p>
        </w:tc>
        <w:tc>
          <w:tcPr>
            <w:tcW w:w="336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59,15</w:t>
            </w:r>
          </w:p>
        </w:tc>
        <w:tc>
          <w:tcPr>
            <w:tcW w:w="335" w:type="pct"/>
          </w:tcPr>
          <w:p w:rsidR="00DA4DF6" w:rsidRPr="0056136B" w:rsidRDefault="0056136B" w:rsidP="004865D7">
            <w:pPr>
              <w:spacing w:line="235" w:lineRule="auto"/>
              <w:ind w:firstLine="0"/>
              <w:jc w:val="center"/>
              <w:rPr>
                <w:color w:val="auto"/>
                <w:szCs w:val="24"/>
              </w:rPr>
            </w:pPr>
            <w:r w:rsidRPr="0056136B">
              <w:rPr>
                <w:color w:val="auto"/>
                <w:szCs w:val="24"/>
              </w:rPr>
              <w:t>59,15</w:t>
            </w:r>
          </w:p>
        </w:tc>
        <w:tc>
          <w:tcPr>
            <w:tcW w:w="333" w:type="pct"/>
          </w:tcPr>
          <w:p w:rsidR="00DA4DF6" w:rsidRPr="0056136B" w:rsidRDefault="0056136B" w:rsidP="004865D7">
            <w:pPr>
              <w:spacing w:line="235" w:lineRule="auto"/>
              <w:ind w:firstLine="0"/>
              <w:jc w:val="center"/>
              <w:rPr>
                <w:color w:val="auto"/>
                <w:szCs w:val="24"/>
              </w:rPr>
            </w:pPr>
            <w:r w:rsidRPr="0056136B">
              <w:rPr>
                <w:color w:val="auto"/>
                <w:szCs w:val="24"/>
              </w:rPr>
              <w:t>62,40</w:t>
            </w:r>
          </w:p>
        </w:tc>
        <w:tc>
          <w:tcPr>
            <w:tcW w:w="287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58,96</w:t>
            </w:r>
          </w:p>
        </w:tc>
        <w:tc>
          <w:tcPr>
            <w:tcW w:w="288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60,78</w:t>
            </w:r>
          </w:p>
        </w:tc>
        <w:tc>
          <w:tcPr>
            <w:tcW w:w="287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60,78</w:t>
            </w:r>
          </w:p>
        </w:tc>
        <w:tc>
          <w:tcPr>
            <w:tcW w:w="317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62,73</w:t>
            </w:r>
          </w:p>
        </w:tc>
      </w:tr>
      <w:tr w:rsidR="00DA4DF6" w:rsidTr="004764DC">
        <w:trPr>
          <w:trHeight w:val="284"/>
          <w:jc w:val="center"/>
        </w:trPr>
        <w:tc>
          <w:tcPr>
            <w:tcW w:w="851" w:type="pct"/>
            <w:vMerge/>
          </w:tcPr>
          <w:p w:rsidR="00DA4DF6" w:rsidRDefault="00DA4DF6" w:rsidP="004865D7">
            <w:pPr>
              <w:spacing w:line="235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51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налогом на добавленную стоимость**</w:t>
            </w:r>
          </w:p>
        </w:tc>
        <w:tc>
          <w:tcPr>
            <w:tcW w:w="480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66,25</w:t>
            </w:r>
          </w:p>
        </w:tc>
        <w:tc>
          <w:tcPr>
            <w:tcW w:w="335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66,25</w:t>
            </w:r>
          </w:p>
        </w:tc>
        <w:tc>
          <w:tcPr>
            <w:tcW w:w="336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70,98</w:t>
            </w:r>
          </w:p>
        </w:tc>
        <w:tc>
          <w:tcPr>
            <w:tcW w:w="335" w:type="pct"/>
          </w:tcPr>
          <w:p w:rsidR="00DA4DF6" w:rsidRPr="0056136B" w:rsidRDefault="0056136B" w:rsidP="004865D7">
            <w:pPr>
              <w:spacing w:line="235" w:lineRule="auto"/>
              <w:ind w:firstLine="0"/>
              <w:jc w:val="center"/>
              <w:rPr>
                <w:color w:val="auto"/>
                <w:szCs w:val="24"/>
              </w:rPr>
            </w:pPr>
            <w:r w:rsidRPr="0056136B">
              <w:rPr>
                <w:color w:val="auto"/>
                <w:szCs w:val="24"/>
              </w:rPr>
              <w:t>70,98</w:t>
            </w:r>
          </w:p>
        </w:tc>
        <w:tc>
          <w:tcPr>
            <w:tcW w:w="333" w:type="pct"/>
          </w:tcPr>
          <w:p w:rsidR="00DA4DF6" w:rsidRPr="0056136B" w:rsidRDefault="0056136B" w:rsidP="004865D7">
            <w:pPr>
              <w:spacing w:line="235" w:lineRule="auto"/>
              <w:ind w:firstLine="0"/>
              <w:jc w:val="center"/>
              <w:rPr>
                <w:color w:val="auto"/>
                <w:szCs w:val="24"/>
              </w:rPr>
            </w:pPr>
            <w:r w:rsidRPr="0056136B">
              <w:rPr>
                <w:color w:val="auto"/>
                <w:szCs w:val="24"/>
              </w:rPr>
              <w:t>74,88</w:t>
            </w:r>
          </w:p>
        </w:tc>
        <w:tc>
          <w:tcPr>
            <w:tcW w:w="287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70,75</w:t>
            </w:r>
          </w:p>
        </w:tc>
        <w:tc>
          <w:tcPr>
            <w:tcW w:w="288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72,94</w:t>
            </w:r>
          </w:p>
        </w:tc>
        <w:tc>
          <w:tcPr>
            <w:tcW w:w="287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72,94</w:t>
            </w:r>
          </w:p>
        </w:tc>
        <w:tc>
          <w:tcPr>
            <w:tcW w:w="317" w:type="pct"/>
          </w:tcPr>
          <w:p w:rsidR="00DA4DF6" w:rsidRDefault="00591E29" w:rsidP="004865D7">
            <w:pPr>
              <w:spacing w:line="235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75,28</w:t>
            </w:r>
          </w:p>
        </w:tc>
      </w:tr>
    </w:tbl>
    <w:p w:rsidR="007A2A9C" w:rsidRDefault="00591E29">
      <w:pPr>
        <w:jc w:val="both"/>
      </w:pPr>
      <w:r>
        <w:rPr>
          <w:rFonts w:eastAsia="Calibri" w:cs="Times New Roman"/>
          <w:szCs w:val="28"/>
        </w:rPr>
        <w:t>*</w:t>
      </w:r>
      <w:r>
        <w:rPr>
          <w:rFonts w:eastAsia="Calibri" w:cs="Times New Roman"/>
          <w:szCs w:val="28"/>
          <w:lang w:val="en-US"/>
        </w:rPr>
        <w:t> </w:t>
      </w:r>
      <w:r>
        <w:rPr>
          <w:rFonts w:eastAsia="Calibri" w:cs="Times New Roman"/>
          <w:szCs w:val="28"/>
        </w:rPr>
        <w:t>В соответствии с постановлением Правительства Российской Федерации от 14 ноября 2022 г. № 2053 «Об 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тарифы на 2023 год устанавливаются (корректируются) без календарной разбивки и вводятся в действие с 01.12.2022.</w:t>
      </w:r>
    </w:p>
    <w:p w:rsidR="00DA4DF6" w:rsidRDefault="00591E29" w:rsidP="0061133A">
      <w:pPr>
        <w:overflowPunct w:val="0"/>
        <w:autoSpaceDE w:val="0"/>
        <w:autoSpaceDN w:val="0"/>
        <w:adjustRightInd w:val="0"/>
        <w:spacing w:line="235" w:lineRule="auto"/>
        <w:jc w:val="both"/>
      </w:pPr>
      <w:r>
        <w:t>** Д</w:t>
      </w:r>
      <w:r>
        <w:rPr>
          <w:rFonts w:cs="Times New Roman"/>
          <w:szCs w:val="28"/>
          <w:lang w:eastAsia="ru-RU"/>
        </w:rPr>
        <w:t xml:space="preserve">ействует в случае отсутствия льготного тарифа для населения, установленного приказом министерства тарифного регулирования Ярославской области в соответствии с Законом Ярославской области от 2 декабря 2013 г. № 65-з </w:t>
      </w:r>
      <w:r>
        <w:rPr>
          <w:rFonts w:cs="Times New Roman"/>
          <w:szCs w:val="28"/>
        </w:rPr>
        <w:t>«О льготных тарифах в сфере водоснабжения и водоотведения на территории Ярославской области».</w:t>
      </w:r>
    </w:p>
    <w:p w:rsidR="00DA4DF6" w:rsidRDefault="00DA4DF6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</w:p>
    <w:p w:rsidR="00DA4DF6" w:rsidRDefault="00DA4DF6">
      <w:pPr>
        <w:ind w:firstLine="0"/>
        <w:jc w:val="center"/>
        <w:rPr>
          <w:rFonts w:cs="Times New Roman"/>
          <w:b/>
          <w:bCs/>
          <w:szCs w:val="28"/>
          <w:lang w:eastAsia="ru-RU"/>
        </w:rPr>
        <w:sectPr w:rsidR="00DA4DF6" w:rsidSect="004865D7">
          <w:headerReference w:type="default" r:id="rId16"/>
          <w:pgSz w:w="16838" w:h="11906" w:orient="landscape"/>
          <w:pgMar w:top="1985" w:right="1134" w:bottom="567" w:left="1134" w:header="567" w:footer="0" w:gutter="0"/>
          <w:pgNumType w:start="1"/>
          <w:cols w:space="720"/>
          <w:formProt w:val="0"/>
          <w:titlePg/>
          <w:docGrid w:linePitch="381" w:charSpace="-14337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DA4DF6" w:rsidTr="00E07D56">
        <w:trPr>
          <w:trHeight w:val="284"/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4DF6" w:rsidRDefault="00591E29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Приложение</w:t>
            </w:r>
          </w:p>
          <w:p w:rsidR="00DA4DF6" w:rsidRDefault="00591E2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 приказу </w:t>
            </w: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>регулирования Ярославской области</w:t>
            </w:r>
            <w:r>
              <w:rPr>
                <w:rFonts w:cs="Times New Roman"/>
                <w:bCs/>
                <w:szCs w:val="20"/>
                <w:lang w:eastAsia="ru-RU"/>
              </w:rPr>
              <w:t xml:space="preserve"> </w:t>
            </w:r>
          </w:p>
          <w:p w:rsidR="00DA4DF6" w:rsidRDefault="00591E29" w:rsidP="00E07D56">
            <w:pPr>
              <w:autoSpaceDE w:val="0"/>
              <w:autoSpaceDN w:val="0"/>
              <w:adjustRightInd w:val="0"/>
              <w:ind w:left="37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2A00F4" w:rsidRPr="002A00F4">
              <w:rPr>
                <w:rFonts w:cs="Times New Roman"/>
                <w:szCs w:val="28"/>
                <w:lang w:eastAsia="ru-RU"/>
              </w:rPr>
              <w:t>01.11.2024 № 144-ви</w:t>
            </w:r>
          </w:p>
        </w:tc>
      </w:tr>
    </w:tbl>
    <w:p w:rsidR="00DA4DF6" w:rsidRDefault="00DA4DF6">
      <w:pPr>
        <w:ind w:firstLine="0"/>
        <w:jc w:val="center"/>
        <w:rPr>
          <w:rFonts w:cs="Times New Roman"/>
          <w:szCs w:val="28"/>
        </w:rPr>
      </w:pPr>
    </w:p>
    <w:p w:rsidR="004865D7" w:rsidRDefault="004865D7">
      <w:pPr>
        <w:ind w:firstLine="0"/>
        <w:jc w:val="center"/>
        <w:rPr>
          <w:rFonts w:cs="Times New Roman"/>
          <w:szCs w:val="28"/>
        </w:rPr>
      </w:pPr>
    </w:p>
    <w:p w:rsidR="00DA4DF6" w:rsidRDefault="00591E29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ИЗМЕНЕНИЯ,</w:t>
      </w:r>
    </w:p>
    <w:p w:rsidR="00DA4DF6" w:rsidRDefault="00591E29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вносимые в </w:t>
      </w:r>
      <w:r>
        <w:rPr>
          <w:rFonts w:cs="Times New Roman"/>
          <w:b/>
          <w:szCs w:val="28"/>
        </w:rPr>
        <w:t xml:space="preserve">производственную программу </w:t>
      </w:r>
      <w:r>
        <w:rPr>
          <w:b/>
          <w:szCs w:val="28"/>
        </w:rPr>
        <w:t xml:space="preserve">общества с ограниченной ответственностью «Транснефть – Балтика» (филиал – Ярославское районное нефтепроводное управление, Некоузский муниципальный </w:t>
      </w:r>
      <w:r>
        <w:rPr>
          <w:rFonts w:cs="Times New Roman"/>
          <w:b/>
          <w:szCs w:val="28"/>
        </w:rPr>
        <w:t>район)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в сфере холодного водоснабжения (питьевая вода)</w:t>
      </w:r>
      <w:r>
        <w:rPr>
          <w:rFonts w:eastAsia="Calibri" w:cs="Times New Roman"/>
          <w:b/>
          <w:szCs w:val="28"/>
        </w:rPr>
        <w:t xml:space="preserve"> на 2023 – 2027 годы</w:t>
      </w:r>
    </w:p>
    <w:p w:rsidR="00DA4DF6" w:rsidRDefault="00DA4DF6">
      <w:pPr>
        <w:ind w:firstLine="0"/>
        <w:jc w:val="center"/>
        <w:rPr>
          <w:rFonts w:cs="Times New Roman"/>
          <w:szCs w:val="28"/>
        </w:rPr>
      </w:pPr>
    </w:p>
    <w:p w:rsidR="004764DC" w:rsidRDefault="004764DC" w:rsidP="004764DC">
      <w:pPr>
        <w:spacing w:line="228" w:lineRule="auto"/>
        <w:ind w:firstLine="708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 В наименовании слово «район» заменить словом «округ».</w:t>
      </w:r>
    </w:p>
    <w:p w:rsidR="00DA4DF6" w:rsidRDefault="00591E29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 Раздел III изложить в следующей редакции:</w:t>
      </w:r>
    </w:p>
    <w:p w:rsidR="004764DC" w:rsidRDefault="004764DC">
      <w:pPr>
        <w:jc w:val="both"/>
        <w:rPr>
          <w:rFonts w:cs="Times New Roman"/>
          <w:szCs w:val="28"/>
          <w:lang w:eastAsia="ru-RU"/>
        </w:rPr>
      </w:pPr>
    </w:p>
    <w:p w:rsidR="00DA4DF6" w:rsidRDefault="00591E29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«III. Планируемый объем подачи воды</w:t>
      </w:r>
    </w:p>
    <w:p w:rsidR="00DA4DF6" w:rsidRDefault="00DA4DF6">
      <w:pPr>
        <w:spacing w:line="235" w:lineRule="auto"/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3234"/>
        <w:gridCol w:w="1407"/>
        <w:gridCol w:w="1408"/>
        <w:gridCol w:w="1407"/>
        <w:gridCol w:w="1408"/>
        <w:gridCol w:w="1425"/>
      </w:tblGrid>
      <w:tr w:rsidR="00DA4DF6">
        <w:trPr>
          <w:trHeight w:val="28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Принято при установлении тарифа</w:t>
            </w:r>
          </w:p>
        </w:tc>
      </w:tr>
      <w:tr w:rsidR="00DA4DF6">
        <w:trPr>
          <w:trHeight w:val="28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F6" w:rsidRDefault="00DA4DF6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F6" w:rsidRDefault="00DA4DF6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2023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2024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2025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2026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2027 год</w:t>
            </w:r>
          </w:p>
        </w:tc>
      </w:tr>
      <w:tr w:rsidR="00DA4DF6">
        <w:trPr>
          <w:trHeight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F6" w:rsidRDefault="00591E2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Объем подачи воды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Pr="0056136B" w:rsidRDefault="0056136B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  <w:r w:rsidRPr="0056136B">
              <w:rPr>
                <w:rFonts w:cs="Times New Roman"/>
                <w:color w:val="auto"/>
                <w:szCs w:val="24"/>
                <w:lang w:eastAsia="ru-RU"/>
              </w:rPr>
              <w:t>11,95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11,89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6" w:rsidRDefault="00591E2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11,89</w:t>
            </w:r>
          </w:p>
        </w:tc>
      </w:tr>
    </w:tbl>
    <w:p w:rsidR="00DA4DF6" w:rsidRDefault="00DA4DF6">
      <w:pPr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DA4DF6" w:rsidRDefault="00591E29">
      <w:pPr>
        <w:rPr>
          <w:rFonts w:eastAsia="Calibri" w:cs="Times New Roman"/>
          <w:szCs w:val="28"/>
        </w:rPr>
      </w:pPr>
      <w:r>
        <w:rPr>
          <w:bCs/>
          <w:szCs w:val="28"/>
          <w:lang w:eastAsia="ru-RU"/>
        </w:rPr>
        <w:t xml:space="preserve">3. В </w:t>
      </w:r>
      <w:r>
        <w:rPr>
          <w:rFonts w:eastAsia="Calibri" w:cs="Times New Roman"/>
          <w:szCs w:val="28"/>
        </w:rPr>
        <w:t xml:space="preserve">абзаце </w:t>
      </w:r>
      <w:r w:rsidR="004764DC">
        <w:rPr>
          <w:rFonts w:eastAsia="Calibri" w:cs="Times New Roman"/>
          <w:szCs w:val="28"/>
        </w:rPr>
        <w:t>четвертом</w:t>
      </w:r>
      <w:r>
        <w:rPr>
          <w:rFonts w:eastAsia="Calibri" w:cs="Times New Roman"/>
          <w:szCs w:val="28"/>
        </w:rPr>
        <w:t xml:space="preserve"> </w:t>
      </w:r>
      <w:r>
        <w:rPr>
          <w:bCs/>
          <w:szCs w:val="28"/>
          <w:lang w:eastAsia="ru-RU"/>
        </w:rPr>
        <w:t xml:space="preserve">раздела </w:t>
      </w:r>
      <w:r>
        <w:rPr>
          <w:rFonts w:cs="Times New Roman"/>
          <w:szCs w:val="28"/>
          <w:lang w:eastAsia="ru-RU"/>
        </w:rPr>
        <w:t>IV</w:t>
      </w:r>
      <w:r>
        <w:rPr>
          <w:rFonts w:eastAsia="Calibri" w:cs="Times New Roman"/>
          <w:szCs w:val="28"/>
        </w:rPr>
        <w:t xml:space="preserve"> </w:t>
      </w:r>
      <w:r>
        <w:rPr>
          <w:bCs/>
          <w:szCs w:val="28"/>
          <w:lang w:eastAsia="ru-RU"/>
        </w:rPr>
        <w:t>цифры «</w:t>
      </w:r>
      <w:r w:rsidR="004764DC">
        <w:rPr>
          <w:rFonts w:cs="Times New Roman"/>
          <w:szCs w:val="28"/>
          <w:lang w:eastAsia="ru-RU"/>
        </w:rPr>
        <w:t>690,14</w:t>
      </w:r>
      <w:r>
        <w:rPr>
          <w:rFonts w:eastAsia="Calibri" w:cs="Times New Roman"/>
          <w:szCs w:val="28"/>
        </w:rPr>
        <w:t>» заменить цифрами «</w:t>
      </w:r>
      <w:r w:rsidR="0056136B">
        <w:rPr>
          <w:rFonts w:eastAsia="Calibri" w:cs="Times New Roman"/>
          <w:szCs w:val="28"/>
        </w:rPr>
        <w:t>726,02</w:t>
      </w:r>
      <w:r>
        <w:rPr>
          <w:rFonts w:eastAsia="Calibri" w:cs="Times New Roman"/>
          <w:szCs w:val="28"/>
        </w:rPr>
        <w:t>».</w:t>
      </w:r>
    </w:p>
    <w:p w:rsidR="00DA4DF6" w:rsidRDefault="00591E29">
      <w:pPr>
        <w:jc w:val="both"/>
        <w:rPr>
          <w:rFonts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4. Раздел </w:t>
      </w:r>
      <w:r>
        <w:rPr>
          <w:rFonts w:cs="Times New Roman"/>
          <w:szCs w:val="28"/>
          <w:lang w:eastAsia="ru-RU"/>
        </w:rPr>
        <w:t xml:space="preserve">VI изложить в следующей редакции: </w:t>
      </w:r>
    </w:p>
    <w:p w:rsidR="00DA4DF6" w:rsidRDefault="00DA4DF6">
      <w:pPr>
        <w:ind w:firstLine="0"/>
        <w:jc w:val="center"/>
        <w:rPr>
          <w:rFonts w:cs="Times New Roman"/>
          <w:szCs w:val="28"/>
          <w:lang w:eastAsia="ru-RU"/>
        </w:rPr>
      </w:pPr>
    </w:p>
    <w:p w:rsidR="00DA4DF6" w:rsidRDefault="00591E29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«VI. Расчет эффективности производственной программы</w:t>
      </w:r>
    </w:p>
    <w:p w:rsidR="00DA4DF6" w:rsidRPr="00A26CF6" w:rsidRDefault="00DA4DF6">
      <w:pPr>
        <w:ind w:firstLine="0"/>
        <w:jc w:val="center"/>
        <w:rPr>
          <w:szCs w:val="28"/>
        </w:rPr>
      </w:pPr>
    </w:p>
    <w:p w:rsidR="00591E29" w:rsidRDefault="00591E29">
      <w:pPr>
        <w:jc w:val="both"/>
        <w:rPr>
          <w:szCs w:val="28"/>
        </w:rPr>
      </w:pPr>
      <w:r>
        <w:rPr>
          <w:szCs w:val="28"/>
        </w:rPr>
        <w:t xml:space="preserve">Расходы на реализацию производственной программы в 2023 году составляют 656,50 тыс. рублей, в 2024 году </w:t>
      </w:r>
      <w:r w:rsidRPr="0056136B">
        <w:rPr>
          <w:color w:val="auto"/>
          <w:szCs w:val="28"/>
        </w:rPr>
        <w:t xml:space="preserve">увеличиваются на 9,4 процента, в 2025 году </w:t>
      </w:r>
      <w:r w:rsidR="0056136B" w:rsidRPr="0056136B">
        <w:rPr>
          <w:color w:val="auto"/>
          <w:szCs w:val="28"/>
        </w:rPr>
        <w:t>увеличиваются</w:t>
      </w:r>
      <w:r w:rsidRPr="0056136B">
        <w:rPr>
          <w:color w:val="auto"/>
          <w:szCs w:val="28"/>
        </w:rPr>
        <w:t xml:space="preserve"> на </w:t>
      </w:r>
      <w:r w:rsidR="0056136B" w:rsidRPr="0056136B">
        <w:rPr>
          <w:color w:val="auto"/>
          <w:szCs w:val="28"/>
        </w:rPr>
        <w:t>1,1</w:t>
      </w:r>
      <w:r w:rsidRPr="0056136B">
        <w:rPr>
          <w:color w:val="auto"/>
          <w:szCs w:val="28"/>
        </w:rPr>
        <w:t xml:space="preserve"> процента, в 2026 году </w:t>
      </w:r>
      <w:r w:rsidR="0056136B" w:rsidRPr="0056136B">
        <w:rPr>
          <w:color w:val="auto"/>
          <w:szCs w:val="28"/>
        </w:rPr>
        <w:t>снижаются</w:t>
      </w:r>
      <w:r w:rsidRPr="0056136B">
        <w:rPr>
          <w:color w:val="auto"/>
          <w:szCs w:val="28"/>
        </w:rPr>
        <w:t xml:space="preserve"> на </w:t>
      </w:r>
      <w:r w:rsidR="0056136B" w:rsidRPr="0056136B">
        <w:rPr>
          <w:color w:val="auto"/>
          <w:szCs w:val="28"/>
        </w:rPr>
        <w:t>2,0</w:t>
      </w:r>
      <w:r w:rsidRPr="0056136B">
        <w:rPr>
          <w:color w:val="auto"/>
          <w:szCs w:val="28"/>
        </w:rPr>
        <w:t xml:space="preserve"> процента,</w:t>
      </w:r>
      <w:r>
        <w:rPr>
          <w:szCs w:val="28"/>
        </w:rPr>
        <w:t xml:space="preserve"> в 2027 году </w:t>
      </w:r>
      <w:r w:rsidR="0056136B">
        <w:rPr>
          <w:szCs w:val="28"/>
        </w:rPr>
        <w:t>увеличиваются</w:t>
      </w:r>
      <w:r>
        <w:rPr>
          <w:szCs w:val="28"/>
        </w:rPr>
        <w:t xml:space="preserve"> на 3,1 процента. Проведение мероприятий по ремонту объектов централизованной системы водоснабжения за счет тарифных источников организацией не планируется. Значения показателей, указанных в</w:t>
      </w:r>
      <w:r w:rsidR="00E07D56">
        <w:rPr>
          <w:szCs w:val="28"/>
        </w:rPr>
        <w:t> </w:t>
      </w:r>
      <w:r>
        <w:rPr>
          <w:szCs w:val="28"/>
        </w:rPr>
        <w:t>разделе</w:t>
      </w:r>
      <w:r w:rsidR="00A26CF6">
        <w:rPr>
          <w:szCs w:val="28"/>
        </w:rPr>
        <w:t> </w:t>
      </w:r>
      <w:r>
        <w:rPr>
          <w:szCs w:val="28"/>
        </w:rPr>
        <w:t>V производственной программы, сохраняются.».</w:t>
      </w:r>
      <w:r w:rsidR="00625F39">
        <w:rPr>
          <w:szCs w:val="28"/>
        </w:rPr>
        <w:br/>
      </w:r>
    </w:p>
    <w:sectPr w:rsidR="00591E29" w:rsidSect="004865D7">
      <w:pgSz w:w="16838" w:h="11906" w:orient="landscape"/>
      <w:pgMar w:top="1985" w:right="1134" w:bottom="567" w:left="1134" w:header="567" w:footer="0" w:gutter="0"/>
      <w:pgNumType w:start="1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43" w:rsidRDefault="00202243">
      <w:r>
        <w:separator/>
      </w:r>
    </w:p>
  </w:endnote>
  <w:endnote w:type="continuationSeparator" w:id="0">
    <w:p w:rsidR="00202243" w:rsidRDefault="002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roman"/>
    <w:pitch w:val="default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Noto Sans CJK SC Regular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39" w:rsidRDefault="00625F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25F39" w:rsidTr="00625F3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625F39" w:rsidRPr="00625F39" w:rsidRDefault="00625F39" w:rsidP="00625F39">
          <w:pPr>
            <w:pStyle w:val="ab"/>
            <w:ind w:firstLine="0"/>
            <w:rPr>
              <w:rFonts w:cs="Times New Roman"/>
              <w:color w:val="808080"/>
              <w:sz w:val="18"/>
            </w:rPr>
          </w:pPr>
          <w:r w:rsidRPr="00625F3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25F39" w:rsidRPr="00625F39" w:rsidRDefault="00625F39" w:rsidP="00625F39">
          <w:pPr>
            <w:pStyle w:val="ab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25F39">
            <w:rPr>
              <w:rFonts w:cs="Times New Roman"/>
              <w:color w:val="808080"/>
              <w:sz w:val="18"/>
            </w:rPr>
            <w:t xml:space="preserve">Страница </w:t>
          </w:r>
          <w:r w:rsidRPr="00625F39">
            <w:rPr>
              <w:rFonts w:cs="Times New Roman"/>
              <w:color w:val="808080"/>
              <w:sz w:val="18"/>
            </w:rPr>
            <w:fldChar w:fldCharType="begin"/>
          </w:r>
          <w:r w:rsidRPr="00625F39">
            <w:rPr>
              <w:rFonts w:cs="Times New Roman"/>
              <w:color w:val="808080"/>
              <w:sz w:val="18"/>
            </w:rPr>
            <w:instrText xml:space="preserve"> PAGE </w:instrText>
          </w:r>
          <w:r w:rsidRPr="00625F39">
            <w:rPr>
              <w:rFonts w:cs="Times New Roman"/>
              <w:color w:val="808080"/>
              <w:sz w:val="18"/>
            </w:rPr>
            <w:fldChar w:fldCharType="separate"/>
          </w:r>
          <w:r w:rsidRPr="00625F39">
            <w:rPr>
              <w:rFonts w:cs="Times New Roman"/>
              <w:noProof/>
              <w:color w:val="808080"/>
              <w:sz w:val="18"/>
            </w:rPr>
            <w:t>2</w:t>
          </w:r>
          <w:r w:rsidRPr="00625F39">
            <w:rPr>
              <w:rFonts w:cs="Times New Roman"/>
              <w:color w:val="808080"/>
              <w:sz w:val="18"/>
            </w:rPr>
            <w:fldChar w:fldCharType="end"/>
          </w:r>
          <w:r w:rsidRPr="00625F39">
            <w:rPr>
              <w:rFonts w:cs="Times New Roman"/>
              <w:color w:val="808080"/>
              <w:sz w:val="18"/>
            </w:rPr>
            <w:t xml:space="preserve"> из </w:t>
          </w:r>
          <w:r w:rsidRPr="00625F39">
            <w:rPr>
              <w:rFonts w:cs="Times New Roman"/>
              <w:color w:val="808080"/>
              <w:sz w:val="18"/>
            </w:rPr>
            <w:fldChar w:fldCharType="begin"/>
          </w:r>
          <w:r w:rsidRPr="00625F3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25F39">
            <w:rPr>
              <w:rFonts w:cs="Times New Roman"/>
              <w:color w:val="808080"/>
              <w:sz w:val="18"/>
            </w:rPr>
            <w:fldChar w:fldCharType="separate"/>
          </w:r>
          <w:r w:rsidRPr="00625F39">
            <w:rPr>
              <w:rFonts w:cs="Times New Roman"/>
              <w:noProof/>
              <w:color w:val="808080"/>
              <w:sz w:val="18"/>
            </w:rPr>
            <w:t>3</w:t>
          </w:r>
          <w:r w:rsidRPr="00625F3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625F39" w:rsidRPr="00625F39" w:rsidRDefault="00625F39" w:rsidP="00625F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25F39" w:rsidTr="00625F3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625F39" w:rsidRPr="00625F39" w:rsidRDefault="00625F39" w:rsidP="00625F39">
          <w:pPr>
            <w:pStyle w:val="ab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625F3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25F39" w:rsidRPr="00625F39" w:rsidRDefault="00625F39" w:rsidP="00625F39">
          <w:pPr>
            <w:pStyle w:val="ab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25F39">
            <w:rPr>
              <w:rFonts w:cs="Times New Roman"/>
              <w:color w:val="808080"/>
              <w:sz w:val="18"/>
            </w:rPr>
            <w:t xml:space="preserve">Страница </w:t>
          </w:r>
          <w:r w:rsidRPr="00625F39">
            <w:rPr>
              <w:rFonts w:cs="Times New Roman"/>
              <w:color w:val="808080"/>
              <w:sz w:val="18"/>
            </w:rPr>
            <w:fldChar w:fldCharType="begin"/>
          </w:r>
          <w:r w:rsidRPr="00625F39">
            <w:rPr>
              <w:rFonts w:cs="Times New Roman"/>
              <w:color w:val="808080"/>
              <w:sz w:val="18"/>
            </w:rPr>
            <w:instrText xml:space="preserve"> PAGE </w:instrText>
          </w:r>
          <w:r w:rsidRPr="00625F39">
            <w:rPr>
              <w:rFonts w:cs="Times New Roman"/>
              <w:color w:val="808080"/>
              <w:sz w:val="18"/>
            </w:rPr>
            <w:fldChar w:fldCharType="separate"/>
          </w:r>
          <w:r w:rsidRPr="00625F39">
            <w:rPr>
              <w:rFonts w:cs="Times New Roman"/>
              <w:noProof/>
              <w:color w:val="808080"/>
              <w:sz w:val="18"/>
            </w:rPr>
            <w:t>2</w:t>
          </w:r>
          <w:r w:rsidRPr="00625F39">
            <w:rPr>
              <w:rFonts w:cs="Times New Roman"/>
              <w:color w:val="808080"/>
              <w:sz w:val="18"/>
            </w:rPr>
            <w:fldChar w:fldCharType="end"/>
          </w:r>
          <w:r w:rsidRPr="00625F39">
            <w:rPr>
              <w:rFonts w:cs="Times New Roman"/>
              <w:color w:val="808080"/>
              <w:sz w:val="18"/>
            </w:rPr>
            <w:t xml:space="preserve"> из </w:t>
          </w:r>
          <w:r w:rsidRPr="00625F39">
            <w:rPr>
              <w:rFonts w:cs="Times New Roman"/>
              <w:color w:val="808080"/>
              <w:sz w:val="18"/>
            </w:rPr>
            <w:fldChar w:fldCharType="begin"/>
          </w:r>
          <w:r w:rsidRPr="00625F3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25F39">
            <w:rPr>
              <w:rFonts w:cs="Times New Roman"/>
              <w:color w:val="808080"/>
              <w:sz w:val="18"/>
            </w:rPr>
            <w:fldChar w:fldCharType="separate"/>
          </w:r>
          <w:r w:rsidRPr="00625F39">
            <w:rPr>
              <w:rFonts w:cs="Times New Roman"/>
              <w:noProof/>
              <w:color w:val="808080"/>
              <w:sz w:val="18"/>
            </w:rPr>
            <w:t>3</w:t>
          </w:r>
          <w:r w:rsidRPr="00625F39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625F39" w:rsidRPr="00625F39" w:rsidRDefault="00625F39" w:rsidP="00625F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43" w:rsidRDefault="00202243">
      <w:r>
        <w:separator/>
      </w:r>
    </w:p>
  </w:footnote>
  <w:footnote w:type="continuationSeparator" w:id="0">
    <w:p w:rsidR="00202243" w:rsidRDefault="002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39" w:rsidRDefault="00625F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F6" w:rsidRPr="00625F39" w:rsidRDefault="00DA4DF6" w:rsidP="00625F3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39" w:rsidRDefault="00625F3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9C" w:rsidRPr="00625F39" w:rsidRDefault="007A2A9C" w:rsidP="00625F39">
    <w:pPr>
      <w:pStyle w:val="a8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ардаминова Екатерина Алексеевна">
    <w15:presenceInfo w15:providerId="AD" w15:userId="S-1-5-21-3277741452-663078220-263377001-30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/>
  <w:bordersDoNotSurroundFooter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72"/>
    <w:rsid w:val="000021C5"/>
    <w:rsid w:val="000039EA"/>
    <w:rsid w:val="00004E12"/>
    <w:rsid w:val="000121FF"/>
    <w:rsid w:val="00013AC9"/>
    <w:rsid w:val="00021A35"/>
    <w:rsid w:val="000235A0"/>
    <w:rsid w:val="00026370"/>
    <w:rsid w:val="0003460E"/>
    <w:rsid w:val="000379A0"/>
    <w:rsid w:val="00040BB9"/>
    <w:rsid w:val="000468E6"/>
    <w:rsid w:val="00046A0F"/>
    <w:rsid w:val="000575AA"/>
    <w:rsid w:val="00060805"/>
    <w:rsid w:val="0006177D"/>
    <w:rsid w:val="00072B49"/>
    <w:rsid w:val="0007460F"/>
    <w:rsid w:val="00075EE2"/>
    <w:rsid w:val="0008296D"/>
    <w:rsid w:val="00092A29"/>
    <w:rsid w:val="00097E18"/>
    <w:rsid w:val="000A1889"/>
    <w:rsid w:val="000B3FE5"/>
    <w:rsid w:val="000B4D7F"/>
    <w:rsid w:val="000B7267"/>
    <w:rsid w:val="000C0B88"/>
    <w:rsid w:val="000C64EC"/>
    <w:rsid w:val="000D5CDA"/>
    <w:rsid w:val="000E1F63"/>
    <w:rsid w:val="000F1CF6"/>
    <w:rsid w:val="000F3793"/>
    <w:rsid w:val="000F6BA1"/>
    <w:rsid w:val="0010198B"/>
    <w:rsid w:val="001026CE"/>
    <w:rsid w:val="00104522"/>
    <w:rsid w:val="00114436"/>
    <w:rsid w:val="001166B1"/>
    <w:rsid w:val="0013318F"/>
    <w:rsid w:val="00133FEB"/>
    <w:rsid w:val="00135086"/>
    <w:rsid w:val="001371B8"/>
    <w:rsid w:val="00140FBE"/>
    <w:rsid w:val="0014143D"/>
    <w:rsid w:val="00145837"/>
    <w:rsid w:val="00156FFF"/>
    <w:rsid w:val="00157BB5"/>
    <w:rsid w:val="00173DB2"/>
    <w:rsid w:val="0017443E"/>
    <w:rsid w:val="00174EB8"/>
    <w:rsid w:val="00177C12"/>
    <w:rsid w:val="00181514"/>
    <w:rsid w:val="001823FE"/>
    <w:rsid w:val="00184A43"/>
    <w:rsid w:val="001853B1"/>
    <w:rsid w:val="00185FD8"/>
    <w:rsid w:val="00197774"/>
    <w:rsid w:val="001B2C97"/>
    <w:rsid w:val="001B4FC2"/>
    <w:rsid w:val="001B7C55"/>
    <w:rsid w:val="001D2884"/>
    <w:rsid w:val="001D75A2"/>
    <w:rsid w:val="001E0A04"/>
    <w:rsid w:val="001E6DD5"/>
    <w:rsid w:val="001F454F"/>
    <w:rsid w:val="00202243"/>
    <w:rsid w:val="00205B98"/>
    <w:rsid w:val="0020639A"/>
    <w:rsid w:val="00207ADE"/>
    <w:rsid w:val="002161DF"/>
    <w:rsid w:val="00216A7F"/>
    <w:rsid w:val="00222DE6"/>
    <w:rsid w:val="00223ACD"/>
    <w:rsid w:val="00225A7D"/>
    <w:rsid w:val="00225BD0"/>
    <w:rsid w:val="00226C41"/>
    <w:rsid w:val="00233660"/>
    <w:rsid w:val="002370F2"/>
    <w:rsid w:val="00237A27"/>
    <w:rsid w:val="00242508"/>
    <w:rsid w:val="002436AF"/>
    <w:rsid w:val="002441B5"/>
    <w:rsid w:val="00246B98"/>
    <w:rsid w:val="00247125"/>
    <w:rsid w:val="00250E35"/>
    <w:rsid w:val="00251949"/>
    <w:rsid w:val="002536B8"/>
    <w:rsid w:val="00253BF2"/>
    <w:rsid w:val="00256AAE"/>
    <w:rsid w:val="00260A2A"/>
    <w:rsid w:val="00266B8D"/>
    <w:rsid w:val="002670D3"/>
    <w:rsid w:val="00267DCC"/>
    <w:rsid w:val="002733AE"/>
    <w:rsid w:val="0027502F"/>
    <w:rsid w:val="00290FCC"/>
    <w:rsid w:val="00291D6E"/>
    <w:rsid w:val="00294D3B"/>
    <w:rsid w:val="00295DCF"/>
    <w:rsid w:val="00296EEB"/>
    <w:rsid w:val="002979FB"/>
    <w:rsid w:val="002A00F4"/>
    <w:rsid w:val="002B0B18"/>
    <w:rsid w:val="002B1F5C"/>
    <w:rsid w:val="002B24FF"/>
    <w:rsid w:val="002B4A0E"/>
    <w:rsid w:val="002B5713"/>
    <w:rsid w:val="002C5990"/>
    <w:rsid w:val="002D2B0A"/>
    <w:rsid w:val="002E2103"/>
    <w:rsid w:val="002E71D7"/>
    <w:rsid w:val="002F004E"/>
    <w:rsid w:val="002F25A5"/>
    <w:rsid w:val="002F2DCA"/>
    <w:rsid w:val="002F617C"/>
    <w:rsid w:val="002F73D6"/>
    <w:rsid w:val="003031C0"/>
    <w:rsid w:val="003035B7"/>
    <w:rsid w:val="00304E4B"/>
    <w:rsid w:val="0031093B"/>
    <w:rsid w:val="00311364"/>
    <w:rsid w:val="00320BE4"/>
    <w:rsid w:val="00323A96"/>
    <w:rsid w:val="0032617C"/>
    <w:rsid w:val="00330983"/>
    <w:rsid w:val="0033490E"/>
    <w:rsid w:val="0033643B"/>
    <w:rsid w:val="0033771F"/>
    <w:rsid w:val="00341DAD"/>
    <w:rsid w:val="003439F7"/>
    <w:rsid w:val="0034608C"/>
    <w:rsid w:val="00350FC9"/>
    <w:rsid w:val="00351C5B"/>
    <w:rsid w:val="00353E38"/>
    <w:rsid w:val="003567A6"/>
    <w:rsid w:val="00365ECE"/>
    <w:rsid w:val="00375E77"/>
    <w:rsid w:val="00385D17"/>
    <w:rsid w:val="0038778C"/>
    <w:rsid w:val="00391C3E"/>
    <w:rsid w:val="00395A79"/>
    <w:rsid w:val="003A3F38"/>
    <w:rsid w:val="003A4042"/>
    <w:rsid w:val="003A4791"/>
    <w:rsid w:val="003B7CB4"/>
    <w:rsid w:val="003C4EF5"/>
    <w:rsid w:val="003D4315"/>
    <w:rsid w:val="003E60DE"/>
    <w:rsid w:val="003F3088"/>
    <w:rsid w:val="00401F2F"/>
    <w:rsid w:val="0040285D"/>
    <w:rsid w:val="0042350B"/>
    <w:rsid w:val="00436E49"/>
    <w:rsid w:val="00446386"/>
    <w:rsid w:val="004555D4"/>
    <w:rsid w:val="00455E3C"/>
    <w:rsid w:val="00461708"/>
    <w:rsid w:val="0046455A"/>
    <w:rsid w:val="004655D6"/>
    <w:rsid w:val="00472217"/>
    <w:rsid w:val="004764DC"/>
    <w:rsid w:val="00485B54"/>
    <w:rsid w:val="004865D7"/>
    <w:rsid w:val="0048693A"/>
    <w:rsid w:val="00494547"/>
    <w:rsid w:val="004963D7"/>
    <w:rsid w:val="00497CA6"/>
    <w:rsid w:val="004A539C"/>
    <w:rsid w:val="004B55F9"/>
    <w:rsid w:val="004C0096"/>
    <w:rsid w:val="004C07A4"/>
    <w:rsid w:val="004C0C70"/>
    <w:rsid w:val="004C6728"/>
    <w:rsid w:val="004D42AB"/>
    <w:rsid w:val="004D624C"/>
    <w:rsid w:val="004E00EF"/>
    <w:rsid w:val="004E5124"/>
    <w:rsid w:val="004E72FB"/>
    <w:rsid w:val="004E7F79"/>
    <w:rsid w:val="005109B3"/>
    <w:rsid w:val="00514391"/>
    <w:rsid w:val="0053189D"/>
    <w:rsid w:val="00531BFF"/>
    <w:rsid w:val="00532B3E"/>
    <w:rsid w:val="00535C22"/>
    <w:rsid w:val="00541493"/>
    <w:rsid w:val="0054395F"/>
    <w:rsid w:val="00547AED"/>
    <w:rsid w:val="00550541"/>
    <w:rsid w:val="00550F4E"/>
    <w:rsid w:val="005515D7"/>
    <w:rsid w:val="00552E54"/>
    <w:rsid w:val="00554347"/>
    <w:rsid w:val="0056136B"/>
    <w:rsid w:val="0056384E"/>
    <w:rsid w:val="00564BCA"/>
    <w:rsid w:val="00571F97"/>
    <w:rsid w:val="00581E5B"/>
    <w:rsid w:val="00584A5E"/>
    <w:rsid w:val="0059049E"/>
    <w:rsid w:val="00591E29"/>
    <w:rsid w:val="00592F6F"/>
    <w:rsid w:val="00594C13"/>
    <w:rsid w:val="0059534E"/>
    <w:rsid w:val="005A6965"/>
    <w:rsid w:val="005A7CE9"/>
    <w:rsid w:val="005B12F7"/>
    <w:rsid w:val="005B15DA"/>
    <w:rsid w:val="005B6355"/>
    <w:rsid w:val="005C0809"/>
    <w:rsid w:val="005C2E71"/>
    <w:rsid w:val="005C4630"/>
    <w:rsid w:val="005C5F90"/>
    <w:rsid w:val="005D0B87"/>
    <w:rsid w:val="005D6590"/>
    <w:rsid w:val="005D6DA9"/>
    <w:rsid w:val="005F3714"/>
    <w:rsid w:val="0060018A"/>
    <w:rsid w:val="006064BD"/>
    <w:rsid w:val="00610B13"/>
    <w:rsid w:val="0061133A"/>
    <w:rsid w:val="00614D0C"/>
    <w:rsid w:val="00615E17"/>
    <w:rsid w:val="0062150F"/>
    <w:rsid w:val="00623343"/>
    <w:rsid w:val="0062584E"/>
    <w:rsid w:val="00625F39"/>
    <w:rsid w:val="006411F2"/>
    <w:rsid w:val="006514BB"/>
    <w:rsid w:val="0065522B"/>
    <w:rsid w:val="00656683"/>
    <w:rsid w:val="00660B5A"/>
    <w:rsid w:val="006749A5"/>
    <w:rsid w:val="0067646D"/>
    <w:rsid w:val="00684BF3"/>
    <w:rsid w:val="006964DF"/>
    <w:rsid w:val="006A08E8"/>
    <w:rsid w:val="006B02D9"/>
    <w:rsid w:val="006B4ED3"/>
    <w:rsid w:val="006B610A"/>
    <w:rsid w:val="006D1CE6"/>
    <w:rsid w:val="006D2BA3"/>
    <w:rsid w:val="006E7882"/>
    <w:rsid w:val="006F14C8"/>
    <w:rsid w:val="006F18AB"/>
    <w:rsid w:val="006F2636"/>
    <w:rsid w:val="006F7FB5"/>
    <w:rsid w:val="0070055C"/>
    <w:rsid w:val="00702043"/>
    <w:rsid w:val="0070602A"/>
    <w:rsid w:val="007113BF"/>
    <w:rsid w:val="00713B57"/>
    <w:rsid w:val="0071576F"/>
    <w:rsid w:val="00722F08"/>
    <w:rsid w:val="00734771"/>
    <w:rsid w:val="00742F17"/>
    <w:rsid w:val="007438A4"/>
    <w:rsid w:val="007445E1"/>
    <w:rsid w:val="00745BB6"/>
    <w:rsid w:val="00747CB5"/>
    <w:rsid w:val="007664B5"/>
    <w:rsid w:val="00773577"/>
    <w:rsid w:val="00784A97"/>
    <w:rsid w:val="00785D70"/>
    <w:rsid w:val="0078620E"/>
    <w:rsid w:val="007948F8"/>
    <w:rsid w:val="00796F90"/>
    <w:rsid w:val="007A15E4"/>
    <w:rsid w:val="007A2A9C"/>
    <w:rsid w:val="007B4CDC"/>
    <w:rsid w:val="007C03D1"/>
    <w:rsid w:val="007C4EFB"/>
    <w:rsid w:val="007C5D09"/>
    <w:rsid w:val="007C6F91"/>
    <w:rsid w:val="007C7CDF"/>
    <w:rsid w:val="007E692D"/>
    <w:rsid w:val="007F0A9B"/>
    <w:rsid w:val="007F2774"/>
    <w:rsid w:val="008023D0"/>
    <w:rsid w:val="00804767"/>
    <w:rsid w:val="008077F7"/>
    <w:rsid w:val="0082279F"/>
    <w:rsid w:val="00827453"/>
    <w:rsid w:val="0083688F"/>
    <w:rsid w:val="00840AC3"/>
    <w:rsid w:val="00843CB2"/>
    <w:rsid w:val="00860B53"/>
    <w:rsid w:val="008679CA"/>
    <w:rsid w:val="00870E6F"/>
    <w:rsid w:val="00876151"/>
    <w:rsid w:val="00876D99"/>
    <w:rsid w:val="00876FF8"/>
    <w:rsid w:val="00880187"/>
    <w:rsid w:val="00887F13"/>
    <w:rsid w:val="00890238"/>
    <w:rsid w:val="00891E2B"/>
    <w:rsid w:val="00893EFA"/>
    <w:rsid w:val="008A105B"/>
    <w:rsid w:val="008A286A"/>
    <w:rsid w:val="008A2C13"/>
    <w:rsid w:val="008B6FC0"/>
    <w:rsid w:val="008C4537"/>
    <w:rsid w:val="008D364A"/>
    <w:rsid w:val="008E2219"/>
    <w:rsid w:val="008E7B19"/>
    <w:rsid w:val="0090553C"/>
    <w:rsid w:val="00906A3A"/>
    <w:rsid w:val="00907E9D"/>
    <w:rsid w:val="009116F1"/>
    <w:rsid w:val="00914F00"/>
    <w:rsid w:val="00917E30"/>
    <w:rsid w:val="009264D4"/>
    <w:rsid w:val="009308F2"/>
    <w:rsid w:val="00943257"/>
    <w:rsid w:val="009458EC"/>
    <w:rsid w:val="00952B36"/>
    <w:rsid w:val="009540F5"/>
    <w:rsid w:val="0095718C"/>
    <w:rsid w:val="009619A4"/>
    <w:rsid w:val="00962DF4"/>
    <w:rsid w:val="009638ED"/>
    <w:rsid w:val="00966F31"/>
    <w:rsid w:val="0097670A"/>
    <w:rsid w:val="00981748"/>
    <w:rsid w:val="00981BC6"/>
    <w:rsid w:val="00996D12"/>
    <w:rsid w:val="009A06B0"/>
    <w:rsid w:val="009A1FD8"/>
    <w:rsid w:val="009A3A66"/>
    <w:rsid w:val="009A3CF0"/>
    <w:rsid w:val="009A5241"/>
    <w:rsid w:val="009B407B"/>
    <w:rsid w:val="009B7E5E"/>
    <w:rsid w:val="009D0714"/>
    <w:rsid w:val="009D17B7"/>
    <w:rsid w:val="009D1939"/>
    <w:rsid w:val="009D326E"/>
    <w:rsid w:val="009E0AF4"/>
    <w:rsid w:val="009E222A"/>
    <w:rsid w:val="009E67B5"/>
    <w:rsid w:val="009E6970"/>
    <w:rsid w:val="009F1DFD"/>
    <w:rsid w:val="009F38E7"/>
    <w:rsid w:val="00A05CBF"/>
    <w:rsid w:val="00A05FF9"/>
    <w:rsid w:val="00A1069D"/>
    <w:rsid w:val="00A11972"/>
    <w:rsid w:val="00A11C1A"/>
    <w:rsid w:val="00A13D6A"/>
    <w:rsid w:val="00A21BAB"/>
    <w:rsid w:val="00A21FAA"/>
    <w:rsid w:val="00A26CF6"/>
    <w:rsid w:val="00A30431"/>
    <w:rsid w:val="00A324AA"/>
    <w:rsid w:val="00A3738B"/>
    <w:rsid w:val="00A4155E"/>
    <w:rsid w:val="00A52C43"/>
    <w:rsid w:val="00A53224"/>
    <w:rsid w:val="00A54871"/>
    <w:rsid w:val="00A549FF"/>
    <w:rsid w:val="00A56858"/>
    <w:rsid w:val="00A60228"/>
    <w:rsid w:val="00A631E0"/>
    <w:rsid w:val="00A648A3"/>
    <w:rsid w:val="00A70902"/>
    <w:rsid w:val="00A72373"/>
    <w:rsid w:val="00A7366E"/>
    <w:rsid w:val="00A775B4"/>
    <w:rsid w:val="00A80FE6"/>
    <w:rsid w:val="00A82E43"/>
    <w:rsid w:val="00A93ABD"/>
    <w:rsid w:val="00A97FF3"/>
    <w:rsid w:val="00AA3662"/>
    <w:rsid w:val="00AA3ECF"/>
    <w:rsid w:val="00AB1545"/>
    <w:rsid w:val="00AB6152"/>
    <w:rsid w:val="00AB634E"/>
    <w:rsid w:val="00AB681C"/>
    <w:rsid w:val="00AC163B"/>
    <w:rsid w:val="00AC5831"/>
    <w:rsid w:val="00AC6FF5"/>
    <w:rsid w:val="00AD042C"/>
    <w:rsid w:val="00AD1F83"/>
    <w:rsid w:val="00AD21EB"/>
    <w:rsid w:val="00AE1251"/>
    <w:rsid w:val="00AE378C"/>
    <w:rsid w:val="00AE4AB2"/>
    <w:rsid w:val="00AE728D"/>
    <w:rsid w:val="00AF1E5C"/>
    <w:rsid w:val="00AF51F9"/>
    <w:rsid w:val="00AF78B2"/>
    <w:rsid w:val="00B01824"/>
    <w:rsid w:val="00B04118"/>
    <w:rsid w:val="00B048E8"/>
    <w:rsid w:val="00B06AE9"/>
    <w:rsid w:val="00B13D1D"/>
    <w:rsid w:val="00B204E6"/>
    <w:rsid w:val="00B35E03"/>
    <w:rsid w:val="00B37F3A"/>
    <w:rsid w:val="00B45506"/>
    <w:rsid w:val="00B45B5E"/>
    <w:rsid w:val="00B45F61"/>
    <w:rsid w:val="00B4759E"/>
    <w:rsid w:val="00B55372"/>
    <w:rsid w:val="00B55ECB"/>
    <w:rsid w:val="00B60D05"/>
    <w:rsid w:val="00B70F95"/>
    <w:rsid w:val="00B80EA3"/>
    <w:rsid w:val="00B92365"/>
    <w:rsid w:val="00B9478B"/>
    <w:rsid w:val="00B96007"/>
    <w:rsid w:val="00B96A21"/>
    <w:rsid w:val="00BA3941"/>
    <w:rsid w:val="00BB0221"/>
    <w:rsid w:val="00BB1127"/>
    <w:rsid w:val="00BB727A"/>
    <w:rsid w:val="00BC258F"/>
    <w:rsid w:val="00BC2EF4"/>
    <w:rsid w:val="00BC3837"/>
    <w:rsid w:val="00BC5959"/>
    <w:rsid w:val="00BD4918"/>
    <w:rsid w:val="00BD627E"/>
    <w:rsid w:val="00BE2341"/>
    <w:rsid w:val="00BE24EE"/>
    <w:rsid w:val="00BE2BF6"/>
    <w:rsid w:val="00BF44D9"/>
    <w:rsid w:val="00BF5662"/>
    <w:rsid w:val="00C00B9D"/>
    <w:rsid w:val="00C0482B"/>
    <w:rsid w:val="00C05533"/>
    <w:rsid w:val="00C06542"/>
    <w:rsid w:val="00C1561A"/>
    <w:rsid w:val="00C2242B"/>
    <w:rsid w:val="00C30B40"/>
    <w:rsid w:val="00C3339D"/>
    <w:rsid w:val="00C35069"/>
    <w:rsid w:val="00C4085F"/>
    <w:rsid w:val="00C45266"/>
    <w:rsid w:val="00C51A43"/>
    <w:rsid w:val="00C61864"/>
    <w:rsid w:val="00C6639B"/>
    <w:rsid w:val="00C67CF5"/>
    <w:rsid w:val="00C726B9"/>
    <w:rsid w:val="00C87808"/>
    <w:rsid w:val="00C9060E"/>
    <w:rsid w:val="00CA21B0"/>
    <w:rsid w:val="00CA306F"/>
    <w:rsid w:val="00CA592C"/>
    <w:rsid w:val="00CA59E3"/>
    <w:rsid w:val="00CB259A"/>
    <w:rsid w:val="00CB5E9A"/>
    <w:rsid w:val="00CC3EE3"/>
    <w:rsid w:val="00CC5EA3"/>
    <w:rsid w:val="00CD732F"/>
    <w:rsid w:val="00CE561E"/>
    <w:rsid w:val="00CF1FEB"/>
    <w:rsid w:val="00CF2538"/>
    <w:rsid w:val="00CF3A85"/>
    <w:rsid w:val="00CF4562"/>
    <w:rsid w:val="00D043CF"/>
    <w:rsid w:val="00D04626"/>
    <w:rsid w:val="00D06899"/>
    <w:rsid w:val="00D126F0"/>
    <w:rsid w:val="00D13DE1"/>
    <w:rsid w:val="00D15DDC"/>
    <w:rsid w:val="00D2003B"/>
    <w:rsid w:val="00D25065"/>
    <w:rsid w:val="00D25B24"/>
    <w:rsid w:val="00D30A15"/>
    <w:rsid w:val="00D440DA"/>
    <w:rsid w:val="00D56983"/>
    <w:rsid w:val="00D6144A"/>
    <w:rsid w:val="00D818A1"/>
    <w:rsid w:val="00D86162"/>
    <w:rsid w:val="00D97FE2"/>
    <w:rsid w:val="00DA4DF6"/>
    <w:rsid w:val="00DA6D69"/>
    <w:rsid w:val="00DB2CDA"/>
    <w:rsid w:val="00DE2F1E"/>
    <w:rsid w:val="00DE3808"/>
    <w:rsid w:val="00DE63D4"/>
    <w:rsid w:val="00DE7A82"/>
    <w:rsid w:val="00E07620"/>
    <w:rsid w:val="00E07D56"/>
    <w:rsid w:val="00E14CF5"/>
    <w:rsid w:val="00E15C54"/>
    <w:rsid w:val="00E22B1D"/>
    <w:rsid w:val="00E26262"/>
    <w:rsid w:val="00E304F7"/>
    <w:rsid w:val="00E41CAC"/>
    <w:rsid w:val="00E460FC"/>
    <w:rsid w:val="00E71BC0"/>
    <w:rsid w:val="00E757DF"/>
    <w:rsid w:val="00E84C40"/>
    <w:rsid w:val="00E872E1"/>
    <w:rsid w:val="00E9377A"/>
    <w:rsid w:val="00E93856"/>
    <w:rsid w:val="00E95DAD"/>
    <w:rsid w:val="00EA3DDC"/>
    <w:rsid w:val="00EB493D"/>
    <w:rsid w:val="00EB55CD"/>
    <w:rsid w:val="00EC53CF"/>
    <w:rsid w:val="00EC5B5D"/>
    <w:rsid w:val="00ED361A"/>
    <w:rsid w:val="00ED7D70"/>
    <w:rsid w:val="00EE7CBF"/>
    <w:rsid w:val="00EF46B5"/>
    <w:rsid w:val="00EF51F5"/>
    <w:rsid w:val="00F00628"/>
    <w:rsid w:val="00F058FC"/>
    <w:rsid w:val="00F101B4"/>
    <w:rsid w:val="00F11059"/>
    <w:rsid w:val="00F11143"/>
    <w:rsid w:val="00F1140D"/>
    <w:rsid w:val="00F12D08"/>
    <w:rsid w:val="00F1519D"/>
    <w:rsid w:val="00F156AB"/>
    <w:rsid w:val="00F21723"/>
    <w:rsid w:val="00F21E54"/>
    <w:rsid w:val="00F3198C"/>
    <w:rsid w:val="00F356E2"/>
    <w:rsid w:val="00F36183"/>
    <w:rsid w:val="00F4460E"/>
    <w:rsid w:val="00F555B0"/>
    <w:rsid w:val="00F55866"/>
    <w:rsid w:val="00F66546"/>
    <w:rsid w:val="00F87365"/>
    <w:rsid w:val="00F94F39"/>
    <w:rsid w:val="00FA1441"/>
    <w:rsid w:val="00FA1F9C"/>
    <w:rsid w:val="00FB4E58"/>
    <w:rsid w:val="00FC2BC6"/>
    <w:rsid w:val="00FD0AC8"/>
    <w:rsid w:val="00FD2D45"/>
    <w:rsid w:val="00FD3819"/>
    <w:rsid w:val="00FD39DE"/>
    <w:rsid w:val="00FD3D39"/>
    <w:rsid w:val="00FD4F93"/>
    <w:rsid w:val="00FF3277"/>
    <w:rsid w:val="00FF784E"/>
    <w:rsid w:val="0AC27969"/>
    <w:rsid w:val="1499748E"/>
    <w:rsid w:val="1FAA26FF"/>
    <w:rsid w:val="7B0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semiHidden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Placeholder Text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6"/>
    <w:pPr>
      <w:ind w:firstLine="709"/>
    </w:pPr>
    <w:rPr>
      <w:rFonts w:ascii="Times New Roman" w:eastAsia="Times New Roman" w:hAnsi="Times New Roman" w:cs="Calibri"/>
      <w:color w:val="00000A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DA4DF6"/>
    <w:rPr>
      <w:sz w:val="16"/>
      <w:szCs w:val="16"/>
    </w:rPr>
  </w:style>
  <w:style w:type="paragraph" w:styleId="a4">
    <w:name w:val="Balloon Text"/>
    <w:basedOn w:val="a"/>
    <w:uiPriority w:val="99"/>
    <w:unhideWhenUsed/>
    <w:qFormat/>
    <w:rsid w:val="00DA4DF6"/>
    <w:pPr>
      <w:overflowPunct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styleId="a5">
    <w:name w:val="caption"/>
    <w:basedOn w:val="a"/>
    <w:qFormat/>
    <w:rsid w:val="00DA4DF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unhideWhenUsed/>
    <w:qFormat/>
    <w:rsid w:val="00DA4DF6"/>
    <w:rPr>
      <w:sz w:val="20"/>
      <w:szCs w:val="20"/>
    </w:rPr>
  </w:style>
  <w:style w:type="paragraph" w:styleId="a7">
    <w:name w:val="annotation subject"/>
    <w:basedOn w:val="a6"/>
    <w:uiPriority w:val="99"/>
    <w:unhideWhenUsed/>
    <w:qFormat/>
    <w:rsid w:val="00DA4DF6"/>
    <w:rPr>
      <w:b/>
      <w:bCs/>
    </w:rPr>
  </w:style>
  <w:style w:type="paragraph" w:styleId="a8">
    <w:name w:val="header"/>
    <w:basedOn w:val="a"/>
    <w:uiPriority w:val="99"/>
    <w:qFormat/>
    <w:rsid w:val="00DA4DF6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DA4DF6"/>
    <w:pPr>
      <w:spacing w:after="140" w:line="288" w:lineRule="auto"/>
    </w:pPr>
  </w:style>
  <w:style w:type="paragraph" w:styleId="aa">
    <w:name w:val="index heading"/>
    <w:basedOn w:val="a"/>
    <w:qFormat/>
    <w:rsid w:val="00DA4DF6"/>
    <w:pPr>
      <w:suppressLineNumbers/>
    </w:pPr>
    <w:rPr>
      <w:rFonts w:cs="FreeSans"/>
    </w:rPr>
  </w:style>
  <w:style w:type="paragraph" w:styleId="ab">
    <w:name w:val="footer"/>
    <w:basedOn w:val="a"/>
    <w:uiPriority w:val="99"/>
    <w:unhideWhenUsed/>
    <w:qFormat/>
    <w:rsid w:val="00DA4DF6"/>
    <w:pPr>
      <w:tabs>
        <w:tab w:val="center" w:pos="4677"/>
        <w:tab w:val="right" w:pos="9355"/>
      </w:tabs>
    </w:pPr>
  </w:style>
  <w:style w:type="paragraph" w:styleId="ac">
    <w:name w:val="List"/>
    <w:basedOn w:val="a9"/>
    <w:rsid w:val="00DA4DF6"/>
    <w:rPr>
      <w:rFonts w:cs="FreeSans"/>
    </w:rPr>
  </w:style>
  <w:style w:type="paragraph" w:styleId="ad">
    <w:name w:val="Normal (Web)"/>
    <w:basedOn w:val="a"/>
    <w:uiPriority w:val="99"/>
    <w:unhideWhenUsed/>
    <w:qFormat/>
    <w:rsid w:val="00DA4DF6"/>
    <w:pPr>
      <w:spacing w:beforeAutospacing="1" w:afterAutospacing="1"/>
      <w:ind w:firstLine="0"/>
    </w:pPr>
    <w:rPr>
      <w:rFonts w:cs="Times New Roman"/>
      <w:sz w:val="24"/>
      <w:szCs w:val="24"/>
      <w:lang w:eastAsia="ru-RU"/>
    </w:rPr>
  </w:style>
  <w:style w:type="table" w:styleId="ae">
    <w:name w:val="Table Grid"/>
    <w:basedOn w:val="a1"/>
    <w:qFormat/>
    <w:rsid w:val="00DA4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стиль3"/>
    <w:basedOn w:val="a0"/>
    <w:qFormat/>
    <w:rsid w:val="00DA4DF6"/>
  </w:style>
  <w:style w:type="character" w:customStyle="1" w:styleId="af">
    <w:name w:val="Текст выноски Знак"/>
    <w:basedOn w:val="a0"/>
    <w:uiPriority w:val="99"/>
    <w:semiHidden/>
    <w:qFormat/>
    <w:rsid w:val="00DA4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uiPriority w:val="99"/>
    <w:qFormat/>
    <w:rsid w:val="00DA4DF6"/>
    <w:rPr>
      <w:rFonts w:ascii="Times New Roman" w:eastAsia="Times New Roman" w:hAnsi="Times New Roman" w:cs="Calibri"/>
      <w:sz w:val="28"/>
    </w:rPr>
  </w:style>
  <w:style w:type="character" w:customStyle="1" w:styleId="af1">
    <w:name w:val="Нижний колонтитул Знак"/>
    <w:basedOn w:val="a0"/>
    <w:uiPriority w:val="99"/>
    <w:qFormat/>
    <w:rsid w:val="00DA4DF6"/>
    <w:rPr>
      <w:rFonts w:ascii="Times New Roman" w:eastAsia="Times New Roman" w:hAnsi="Times New Roman" w:cs="Calibri"/>
      <w:sz w:val="28"/>
    </w:rPr>
  </w:style>
  <w:style w:type="character" w:customStyle="1" w:styleId="af2">
    <w:name w:val="Текст примечания Знак"/>
    <w:basedOn w:val="a0"/>
    <w:uiPriority w:val="99"/>
    <w:semiHidden/>
    <w:qFormat/>
    <w:rsid w:val="00DA4DF6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Тема примечания Знак"/>
    <w:basedOn w:val="af2"/>
    <w:uiPriority w:val="99"/>
    <w:semiHidden/>
    <w:qFormat/>
    <w:rsid w:val="00DA4DF6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Heading">
    <w:name w:val="Heading"/>
    <w:basedOn w:val="a"/>
    <w:next w:val="a9"/>
    <w:qFormat/>
    <w:rsid w:val="00DA4DF6"/>
    <w:pPr>
      <w:keepNext/>
      <w:spacing w:before="240" w:after="120"/>
    </w:pPr>
    <w:rPr>
      <w:rFonts w:ascii="Liberation Sans" w:eastAsia="DejaVu Sans" w:hAnsi="Liberation Sans" w:cs="FreeSans"/>
      <w:szCs w:val="28"/>
    </w:rPr>
  </w:style>
  <w:style w:type="paragraph" w:customStyle="1" w:styleId="Index">
    <w:name w:val="Index"/>
    <w:basedOn w:val="a"/>
    <w:qFormat/>
    <w:rsid w:val="00DA4DF6"/>
    <w:pPr>
      <w:suppressLineNumbers/>
    </w:pPr>
    <w:rPr>
      <w:rFonts w:cs="FreeSans"/>
    </w:rPr>
  </w:style>
  <w:style w:type="paragraph" w:customStyle="1" w:styleId="1">
    <w:name w:val="Заголовок1"/>
    <w:basedOn w:val="a"/>
    <w:qFormat/>
    <w:rsid w:val="00DA4DF6"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f4">
    <w:name w:val="List Paragraph"/>
    <w:basedOn w:val="a"/>
    <w:uiPriority w:val="34"/>
    <w:qFormat/>
    <w:rsid w:val="00DA4DF6"/>
    <w:pPr>
      <w:ind w:left="720" w:firstLine="0"/>
      <w:contextualSpacing/>
    </w:pPr>
    <w:rPr>
      <w:rFonts w:eastAsia="Calibri" w:cs="Times New Roman"/>
    </w:rPr>
  </w:style>
  <w:style w:type="paragraph" w:customStyle="1" w:styleId="af5">
    <w:name w:val="Содержимое врезки"/>
    <w:basedOn w:val="a"/>
    <w:qFormat/>
    <w:rsid w:val="00DA4DF6"/>
  </w:style>
  <w:style w:type="paragraph" w:customStyle="1" w:styleId="FrameContents">
    <w:name w:val="Frame Contents"/>
    <w:basedOn w:val="a"/>
    <w:qFormat/>
    <w:rsid w:val="00DA4DF6"/>
  </w:style>
  <w:style w:type="table" w:customStyle="1" w:styleId="10">
    <w:name w:val="Сетка таблицы1"/>
    <w:basedOn w:val="a1"/>
    <w:uiPriority w:val="59"/>
    <w:rsid w:val="00DA4DF6"/>
    <w:rPr>
      <w:rFonts w:eastAsia="SimSu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qFormat/>
    <w:rsid w:val="00DA4DF6"/>
    <w:rPr>
      <w:rFonts w:ascii="Times New Roman" w:eastAsia="Times New Roman" w:hAnsi="Times New Roman"/>
      <w:sz w:val="28"/>
    </w:rPr>
  </w:style>
  <w:style w:type="paragraph" w:customStyle="1" w:styleId="af6">
    <w:name w:val="Прижатый влево"/>
    <w:basedOn w:val="a"/>
    <w:uiPriority w:val="99"/>
    <w:qFormat/>
    <w:rsid w:val="00DA4DF6"/>
    <w:pPr>
      <w:suppressAutoHyphens/>
      <w:overflowPunct w:val="0"/>
      <w:autoSpaceDE w:val="0"/>
      <w:autoSpaceDN w:val="0"/>
      <w:ind w:firstLine="0"/>
      <w:textAlignment w:val="baseline"/>
    </w:pPr>
    <w:rPr>
      <w:rFonts w:cs="Times New Roman"/>
      <w:color w:val="auto"/>
      <w:kern w:val="3"/>
      <w:sz w:val="24"/>
      <w:lang w:eastAsia="ru-RU"/>
    </w:rPr>
  </w:style>
  <w:style w:type="paragraph" w:customStyle="1" w:styleId="ConsPlusNormal">
    <w:name w:val="ConsPlusNormal"/>
    <w:qFormat/>
    <w:rsid w:val="00DA4DF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7">
    <w:name w:val="Нормальный (таблица)"/>
    <w:basedOn w:val="a"/>
    <w:next w:val="a"/>
    <w:uiPriority w:val="99"/>
    <w:qFormat/>
    <w:rsid w:val="00DA4DF6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="SimSun" w:hAnsi="Times New Roman CYR" w:cs="Times New Roman CYR"/>
      <w:color w:val="auto"/>
      <w:sz w:val="24"/>
      <w:szCs w:val="24"/>
      <w:lang w:eastAsia="ru-RU"/>
    </w:rPr>
  </w:style>
  <w:style w:type="character" w:styleId="af8">
    <w:name w:val="Placeholder Text"/>
    <w:basedOn w:val="a0"/>
    <w:uiPriority w:val="99"/>
    <w:semiHidden/>
    <w:qFormat/>
    <w:rsid w:val="00DA4D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semiHidden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Placeholder Text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6"/>
    <w:pPr>
      <w:ind w:firstLine="709"/>
    </w:pPr>
    <w:rPr>
      <w:rFonts w:ascii="Times New Roman" w:eastAsia="Times New Roman" w:hAnsi="Times New Roman" w:cs="Calibri"/>
      <w:color w:val="00000A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DA4DF6"/>
    <w:rPr>
      <w:sz w:val="16"/>
      <w:szCs w:val="16"/>
    </w:rPr>
  </w:style>
  <w:style w:type="paragraph" w:styleId="a4">
    <w:name w:val="Balloon Text"/>
    <w:basedOn w:val="a"/>
    <w:uiPriority w:val="99"/>
    <w:unhideWhenUsed/>
    <w:qFormat/>
    <w:rsid w:val="00DA4DF6"/>
    <w:pPr>
      <w:overflowPunct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styleId="a5">
    <w:name w:val="caption"/>
    <w:basedOn w:val="a"/>
    <w:qFormat/>
    <w:rsid w:val="00DA4DF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unhideWhenUsed/>
    <w:qFormat/>
    <w:rsid w:val="00DA4DF6"/>
    <w:rPr>
      <w:sz w:val="20"/>
      <w:szCs w:val="20"/>
    </w:rPr>
  </w:style>
  <w:style w:type="paragraph" w:styleId="a7">
    <w:name w:val="annotation subject"/>
    <w:basedOn w:val="a6"/>
    <w:uiPriority w:val="99"/>
    <w:unhideWhenUsed/>
    <w:qFormat/>
    <w:rsid w:val="00DA4DF6"/>
    <w:rPr>
      <w:b/>
      <w:bCs/>
    </w:rPr>
  </w:style>
  <w:style w:type="paragraph" w:styleId="a8">
    <w:name w:val="header"/>
    <w:basedOn w:val="a"/>
    <w:uiPriority w:val="99"/>
    <w:qFormat/>
    <w:rsid w:val="00DA4DF6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DA4DF6"/>
    <w:pPr>
      <w:spacing w:after="140" w:line="288" w:lineRule="auto"/>
    </w:pPr>
  </w:style>
  <w:style w:type="paragraph" w:styleId="aa">
    <w:name w:val="index heading"/>
    <w:basedOn w:val="a"/>
    <w:qFormat/>
    <w:rsid w:val="00DA4DF6"/>
    <w:pPr>
      <w:suppressLineNumbers/>
    </w:pPr>
    <w:rPr>
      <w:rFonts w:cs="FreeSans"/>
    </w:rPr>
  </w:style>
  <w:style w:type="paragraph" w:styleId="ab">
    <w:name w:val="footer"/>
    <w:basedOn w:val="a"/>
    <w:uiPriority w:val="99"/>
    <w:unhideWhenUsed/>
    <w:qFormat/>
    <w:rsid w:val="00DA4DF6"/>
    <w:pPr>
      <w:tabs>
        <w:tab w:val="center" w:pos="4677"/>
        <w:tab w:val="right" w:pos="9355"/>
      </w:tabs>
    </w:pPr>
  </w:style>
  <w:style w:type="paragraph" w:styleId="ac">
    <w:name w:val="List"/>
    <w:basedOn w:val="a9"/>
    <w:rsid w:val="00DA4DF6"/>
    <w:rPr>
      <w:rFonts w:cs="FreeSans"/>
    </w:rPr>
  </w:style>
  <w:style w:type="paragraph" w:styleId="ad">
    <w:name w:val="Normal (Web)"/>
    <w:basedOn w:val="a"/>
    <w:uiPriority w:val="99"/>
    <w:unhideWhenUsed/>
    <w:qFormat/>
    <w:rsid w:val="00DA4DF6"/>
    <w:pPr>
      <w:spacing w:beforeAutospacing="1" w:afterAutospacing="1"/>
      <w:ind w:firstLine="0"/>
    </w:pPr>
    <w:rPr>
      <w:rFonts w:cs="Times New Roman"/>
      <w:sz w:val="24"/>
      <w:szCs w:val="24"/>
      <w:lang w:eastAsia="ru-RU"/>
    </w:rPr>
  </w:style>
  <w:style w:type="table" w:styleId="ae">
    <w:name w:val="Table Grid"/>
    <w:basedOn w:val="a1"/>
    <w:qFormat/>
    <w:rsid w:val="00DA4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стиль3"/>
    <w:basedOn w:val="a0"/>
    <w:qFormat/>
    <w:rsid w:val="00DA4DF6"/>
  </w:style>
  <w:style w:type="character" w:customStyle="1" w:styleId="af">
    <w:name w:val="Текст выноски Знак"/>
    <w:basedOn w:val="a0"/>
    <w:uiPriority w:val="99"/>
    <w:semiHidden/>
    <w:qFormat/>
    <w:rsid w:val="00DA4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uiPriority w:val="99"/>
    <w:qFormat/>
    <w:rsid w:val="00DA4DF6"/>
    <w:rPr>
      <w:rFonts w:ascii="Times New Roman" w:eastAsia="Times New Roman" w:hAnsi="Times New Roman" w:cs="Calibri"/>
      <w:sz w:val="28"/>
    </w:rPr>
  </w:style>
  <w:style w:type="character" w:customStyle="1" w:styleId="af1">
    <w:name w:val="Нижний колонтитул Знак"/>
    <w:basedOn w:val="a0"/>
    <w:uiPriority w:val="99"/>
    <w:qFormat/>
    <w:rsid w:val="00DA4DF6"/>
    <w:rPr>
      <w:rFonts w:ascii="Times New Roman" w:eastAsia="Times New Roman" w:hAnsi="Times New Roman" w:cs="Calibri"/>
      <w:sz w:val="28"/>
    </w:rPr>
  </w:style>
  <w:style w:type="character" w:customStyle="1" w:styleId="af2">
    <w:name w:val="Текст примечания Знак"/>
    <w:basedOn w:val="a0"/>
    <w:uiPriority w:val="99"/>
    <w:semiHidden/>
    <w:qFormat/>
    <w:rsid w:val="00DA4DF6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Тема примечания Знак"/>
    <w:basedOn w:val="af2"/>
    <w:uiPriority w:val="99"/>
    <w:semiHidden/>
    <w:qFormat/>
    <w:rsid w:val="00DA4DF6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Heading">
    <w:name w:val="Heading"/>
    <w:basedOn w:val="a"/>
    <w:next w:val="a9"/>
    <w:qFormat/>
    <w:rsid w:val="00DA4DF6"/>
    <w:pPr>
      <w:keepNext/>
      <w:spacing w:before="240" w:after="120"/>
    </w:pPr>
    <w:rPr>
      <w:rFonts w:ascii="Liberation Sans" w:eastAsia="DejaVu Sans" w:hAnsi="Liberation Sans" w:cs="FreeSans"/>
      <w:szCs w:val="28"/>
    </w:rPr>
  </w:style>
  <w:style w:type="paragraph" w:customStyle="1" w:styleId="Index">
    <w:name w:val="Index"/>
    <w:basedOn w:val="a"/>
    <w:qFormat/>
    <w:rsid w:val="00DA4DF6"/>
    <w:pPr>
      <w:suppressLineNumbers/>
    </w:pPr>
    <w:rPr>
      <w:rFonts w:cs="FreeSans"/>
    </w:rPr>
  </w:style>
  <w:style w:type="paragraph" w:customStyle="1" w:styleId="1">
    <w:name w:val="Заголовок1"/>
    <w:basedOn w:val="a"/>
    <w:qFormat/>
    <w:rsid w:val="00DA4DF6"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f4">
    <w:name w:val="List Paragraph"/>
    <w:basedOn w:val="a"/>
    <w:uiPriority w:val="34"/>
    <w:qFormat/>
    <w:rsid w:val="00DA4DF6"/>
    <w:pPr>
      <w:ind w:left="720" w:firstLine="0"/>
      <w:contextualSpacing/>
    </w:pPr>
    <w:rPr>
      <w:rFonts w:eastAsia="Calibri" w:cs="Times New Roman"/>
    </w:rPr>
  </w:style>
  <w:style w:type="paragraph" w:customStyle="1" w:styleId="af5">
    <w:name w:val="Содержимое врезки"/>
    <w:basedOn w:val="a"/>
    <w:qFormat/>
    <w:rsid w:val="00DA4DF6"/>
  </w:style>
  <w:style w:type="paragraph" w:customStyle="1" w:styleId="FrameContents">
    <w:name w:val="Frame Contents"/>
    <w:basedOn w:val="a"/>
    <w:qFormat/>
    <w:rsid w:val="00DA4DF6"/>
  </w:style>
  <w:style w:type="table" w:customStyle="1" w:styleId="10">
    <w:name w:val="Сетка таблицы1"/>
    <w:basedOn w:val="a1"/>
    <w:uiPriority w:val="59"/>
    <w:rsid w:val="00DA4DF6"/>
    <w:rPr>
      <w:rFonts w:eastAsia="SimSu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qFormat/>
    <w:rsid w:val="00DA4DF6"/>
    <w:rPr>
      <w:rFonts w:ascii="Times New Roman" w:eastAsia="Times New Roman" w:hAnsi="Times New Roman"/>
      <w:sz w:val="28"/>
    </w:rPr>
  </w:style>
  <w:style w:type="paragraph" w:customStyle="1" w:styleId="af6">
    <w:name w:val="Прижатый влево"/>
    <w:basedOn w:val="a"/>
    <w:uiPriority w:val="99"/>
    <w:qFormat/>
    <w:rsid w:val="00DA4DF6"/>
    <w:pPr>
      <w:suppressAutoHyphens/>
      <w:overflowPunct w:val="0"/>
      <w:autoSpaceDE w:val="0"/>
      <w:autoSpaceDN w:val="0"/>
      <w:ind w:firstLine="0"/>
      <w:textAlignment w:val="baseline"/>
    </w:pPr>
    <w:rPr>
      <w:rFonts w:cs="Times New Roman"/>
      <w:color w:val="auto"/>
      <w:kern w:val="3"/>
      <w:sz w:val="24"/>
      <w:lang w:eastAsia="ru-RU"/>
    </w:rPr>
  </w:style>
  <w:style w:type="paragraph" w:customStyle="1" w:styleId="ConsPlusNormal">
    <w:name w:val="ConsPlusNormal"/>
    <w:qFormat/>
    <w:rsid w:val="00DA4DF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7">
    <w:name w:val="Нормальный (таблица)"/>
    <w:basedOn w:val="a"/>
    <w:next w:val="a"/>
    <w:uiPriority w:val="99"/>
    <w:qFormat/>
    <w:rsid w:val="00DA4DF6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="SimSun" w:hAnsi="Times New Roman CYR" w:cs="Times New Roman CYR"/>
      <w:color w:val="auto"/>
      <w:sz w:val="24"/>
      <w:szCs w:val="24"/>
      <w:lang w:eastAsia="ru-RU"/>
    </w:rPr>
  </w:style>
  <w:style w:type="character" w:styleId="af8">
    <w:name w:val="Placeholder Text"/>
    <w:basedOn w:val="a0"/>
    <w:uiPriority w:val="99"/>
    <w:semiHidden/>
    <w:qFormat/>
    <w:rsid w:val="00DA4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2024-11-01T20:00:00+00:00</dateaddindb>
    <dateminusta xmlns="081b8c99-5a1b-4ba1-9a3e-0d0cea83319e" xsi:nil="true"/>
    <numik xmlns="af44e648-6311-40f1-ad37-1234555fd9ba">144</numik>
    <kind xmlns="e2080b48-eafa-461e-b501-38555d38caa1">105</kind>
    <num xmlns="af44e648-6311-40f1-ad37-1234555fd9ba">144</num>
    <beginactiondate xmlns="a853e5a8-fa1e-4dd3-a1b5-1604bfb35b05">2024-12-12T20:00:00+00:00</beginactiondate>
    <approvaldate xmlns="081b8c99-5a1b-4ba1-9a3e-0d0cea83319e">2024-10-31T20:00:00+00:00</approvaldate>
    <bigtitle xmlns="a853e5a8-fa1e-4dd3-a1b5-1604bfb35b05">О внесении изменений в приказ департамента регулирования тарифов Ярославской области от 16.11.2022 № 68-вс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144-ви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18B51-5C90-403F-B625-559BA1C5AB31}"/>
</file>

<file path=customXml/itemProps2.xml><?xml version="1.0" encoding="utf-8"?>
<ds:datastoreItem xmlns:ds="http://schemas.openxmlformats.org/officeDocument/2006/customXml" ds:itemID="{49DEBB56-76B9-4060-94A3-0A4D2562F8A2}"/>
</file>

<file path=customXml/itemProps3.xml><?xml version="1.0" encoding="utf-8"?>
<ds:datastoreItem xmlns:ds="http://schemas.openxmlformats.org/officeDocument/2006/customXml" ds:itemID="{D6F86940-AA8A-4221-8BF8-F0438D7E9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4881</Characters>
  <Application>Microsoft Office Word</Application>
  <DocSecurity>0</DocSecurity>
  <Lines>203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2024-10-21T07:36:00Z</cp:lastPrinted>
  <dcterms:created xsi:type="dcterms:W3CDTF">2024-11-02T11:48:00Z</dcterms:created>
  <dcterms:modified xsi:type="dcterms:W3CDTF">2024-11-02T11:48:00Z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*?????????...*?????????">
    <vt:lpwstr>Директор департамента</vt:lpwstr>
  </property>
  <property fmtid="{D5CDD505-2E9C-101B-9397-08002B2CF9AE}" pid="3" name="??????????">
    <vt:lpwstr>Об установлении платы за технологическое присоединение к сетям газораспределения открытого акционерного общества «Рыбинскгазсервис» газоиспользующего оборудования общества с ограниченной ответственностью Производственно-коммерческая фирма «Силуэт» по инди</vt:lpwstr>
  </property>
  <property fmtid="{D5CDD505-2E9C-101B-9397-08002B2CF9AE}" pid="4" name="AppVersion">
    <vt:lpwstr>14.0000</vt:lpwstr>
  </property>
  <property fmtid="{D5CDD505-2E9C-101B-9397-08002B2CF9AE}" pid="5" name="Company">
    <vt:lpwstr>pravitelstvo</vt:lpwstr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YS_CODE_DIRECTUM">
    <vt:lpwstr>DIRECTUM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KSOProductBuildVer">
    <vt:lpwstr>1049-12.2.0.13266</vt:lpwstr>
  </property>
  <property fmtid="{D5CDD505-2E9C-101B-9397-08002B2CF9AE}" pid="13" name="ICV">
    <vt:lpwstr>C8862408091B43628BA978DD8698B37D_13</vt:lpwstr>
  </property>
  <property fmtid="{D5CDD505-2E9C-101B-9397-08002B2CF9AE}" pid="14" name="ContentTypeId">
    <vt:lpwstr>0x0101004652DC89D47FB74683366416A31888CB</vt:lpwstr>
  </property>
</Properties>
</file>